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8B4C" w14:textId="77777777" w:rsidR="001D0FE1" w:rsidRDefault="00837428">
      <w:pPr>
        <w:spacing w:before="1600"/>
        <w:jc w:val="center"/>
      </w:pPr>
      <w:r>
        <w:rPr>
          <w:b/>
          <w:bCs/>
          <w:color w:val="C89B3C"/>
          <w:sz w:val="40"/>
          <w:szCs w:val="40"/>
        </w:rPr>
        <w:t>EWINGS</w:t>
      </w:r>
      <w:r>
        <w:rPr>
          <w:b/>
          <w:bCs/>
          <w:color w:val="0A1628"/>
          <w:sz w:val="40"/>
          <w:szCs w:val="40"/>
        </w:rPr>
        <w:t xml:space="preserve"> CONSULTANCY SERVICES</w:t>
      </w:r>
    </w:p>
    <w:p w14:paraId="56AA8B4D" w14:textId="77777777" w:rsidR="001D0FE1" w:rsidRDefault="00837428">
      <w:pPr>
        <w:spacing w:before="200" w:after="100"/>
        <w:jc w:val="center"/>
      </w:pPr>
      <w:r>
        <w:rPr>
          <w:i/>
          <w:iCs/>
          <w:color w:val="4A5568"/>
          <w:sz w:val="20"/>
          <w:szCs w:val="20"/>
        </w:rPr>
        <w:t>Independent. Expert. Trusted.</w:t>
      </w:r>
    </w:p>
    <w:p w14:paraId="56AA8B4E" w14:textId="77777777" w:rsidR="001D0FE1" w:rsidRDefault="001D0FE1">
      <w:pPr>
        <w:pBdr>
          <w:bottom w:val="single" w:sz="6" w:space="8" w:color="C89B3C"/>
        </w:pBdr>
        <w:spacing w:after="600"/>
      </w:pPr>
    </w:p>
    <w:p w14:paraId="56AA8B4F" w14:textId="77777777" w:rsidR="001D0FE1" w:rsidRDefault="00837428">
      <w:pPr>
        <w:spacing w:before="1200" w:after="200"/>
        <w:jc w:val="center"/>
      </w:pPr>
      <w:r>
        <w:rPr>
          <w:b/>
          <w:bCs/>
          <w:color w:val="0A1628"/>
          <w:sz w:val="40"/>
          <w:szCs w:val="40"/>
        </w:rPr>
        <w:t>Volunteer &amp; Steward</w:t>
      </w:r>
    </w:p>
    <w:p w14:paraId="56AA8B50" w14:textId="77777777" w:rsidR="001D0FE1" w:rsidRDefault="00837428">
      <w:pPr>
        <w:spacing w:after="200"/>
        <w:jc w:val="center"/>
      </w:pPr>
      <w:r>
        <w:rPr>
          <w:b/>
          <w:bCs/>
          <w:color w:val="0A1628"/>
          <w:sz w:val="40"/>
          <w:szCs w:val="40"/>
        </w:rPr>
        <w:t>Briefing Pack &amp; Training Checklist</w:t>
      </w:r>
    </w:p>
    <w:p w14:paraId="56AA8B51" w14:textId="77777777" w:rsidR="001D0FE1" w:rsidRDefault="00837428">
      <w:pPr>
        <w:spacing w:before="400" w:after="800"/>
        <w:jc w:val="center"/>
      </w:pPr>
      <w:r>
        <w:rPr>
          <w:b/>
          <w:bCs/>
          <w:color w:val="C89B3C"/>
          <w:sz w:val="28"/>
          <w:szCs w:val="28"/>
        </w:rPr>
        <w:t>A Competency &amp; Deployment Readiness Methodology</w:t>
      </w:r>
    </w:p>
    <w:p w14:paraId="56AA8B52" w14:textId="77777777" w:rsidR="001D0FE1" w:rsidRDefault="00837428">
      <w:pPr>
        <w:spacing w:after="200"/>
        <w:jc w:val="center"/>
      </w:pPr>
      <w:r>
        <w:rPr>
          <w:i/>
          <w:iCs/>
          <w:color w:val="4A5568"/>
        </w:rPr>
        <w:t>A structured framework to recruit, train, brief, and sign off volunteers and stewards as deployment-ready — matched to your event's actual roles, not a generic induction talk.</w:t>
      </w:r>
    </w:p>
    <w:p w14:paraId="56AA8B53" w14:textId="77777777" w:rsidR="001D0FE1" w:rsidRDefault="00837428">
      <w:r>
        <w:br w:type="page"/>
      </w:r>
    </w:p>
    <w:p w14:paraId="79C1DC90" w14:textId="77777777"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How to Use This Framework</w:t>
      </w:r>
    </w:p>
    <w:p w14:paraId="1D37749B"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This document is a structured framework, not a substitute for a qualified stewarding plan or your local licensing authority’s supervisory ratios and certification requirements. It is designed to help you understand and apply established training and briefing methodology to your own volunteer and steward population, so your deployment is </w:t>
      </w:r>
      <w:r w:rsidRPr="00717386">
        <w:rPr>
          <w:rFonts w:ascii="Segoe UI" w:eastAsia="Times New Roman" w:hAnsi="Segoe UI" w:cs="Segoe UI"/>
          <w:b/>
          <w:bCs/>
          <w:color w:val="0F1115"/>
          <w:sz w:val="24"/>
          <w:szCs w:val="24"/>
        </w:rPr>
        <w:t>defensible</w:t>
      </w:r>
      <w:r w:rsidRPr="00717386">
        <w:rPr>
          <w:rFonts w:ascii="Segoe UI" w:eastAsia="Times New Roman" w:hAnsi="Segoe UI" w:cs="Segoe UI"/>
          <w:color w:val="0F1115"/>
          <w:sz w:val="24"/>
          <w:szCs w:val="24"/>
        </w:rPr>
        <w:t> rather than assumed.</w:t>
      </w:r>
    </w:p>
    <w:p w14:paraId="73810E2F"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Key updates in this version:</w:t>
      </w:r>
      <w:r w:rsidRPr="00717386">
        <w:rPr>
          <w:rFonts w:ascii="Segoe UI" w:eastAsia="Times New Roman" w:hAnsi="Segoe UI" w:cs="Segoe UI"/>
          <w:color w:val="0F1115"/>
          <w:sz w:val="24"/>
          <w:szCs w:val="24"/>
        </w:rPr>
        <w:t> The framework now explicitly addresses </w:t>
      </w:r>
      <w:r w:rsidRPr="00717386">
        <w:rPr>
          <w:rFonts w:ascii="Segoe UI" w:eastAsia="Times New Roman" w:hAnsi="Segoe UI" w:cs="Segoe UI"/>
          <w:b/>
          <w:bCs/>
          <w:color w:val="0F1115"/>
          <w:sz w:val="24"/>
          <w:szCs w:val="24"/>
        </w:rPr>
        <w:t>counter</w:t>
      </w:r>
      <w:r w:rsidRPr="00717386">
        <w:rPr>
          <w:rFonts w:ascii="Segoe UI" w:eastAsia="Times New Roman" w:hAnsi="Segoe UI" w:cs="Segoe UI"/>
          <w:b/>
          <w:bCs/>
          <w:color w:val="0F1115"/>
          <w:sz w:val="24"/>
          <w:szCs w:val="24"/>
        </w:rPr>
        <w:noBreakHyphen/>
        <w:t>terrorism duties</w:t>
      </w:r>
      <w:r w:rsidRPr="00717386">
        <w:rPr>
          <w:rFonts w:ascii="Segoe UI" w:eastAsia="Times New Roman" w:hAnsi="Segoe UI" w:cs="Segoe UI"/>
          <w:color w:val="0F1115"/>
          <w:sz w:val="24"/>
          <w:szCs w:val="24"/>
        </w:rPr>
        <w:t> arising from the </w:t>
      </w:r>
      <w:r w:rsidRPr="00717386">
        <w:rPr>
          <w:rFonts w:ascii="Segoe UI" w:eastAsia="Times New Roman" w:hAnsi="Segoe UI" w:cs="Segoe UI"/>
          <w:b/>
          <w:bCs/>
          <w:color w:val="0F1115"/>
          <w:sz w:val="24"/>
          <w:szCs w:val="24"/>
        </w:rPr>
        <w:t>Terrorism (Protection of Premises) Act 2025 (Martyn’s Law)</w:t>
      </w:r>
      <w:r w:rsidRPr="00717386">
        <w:rPr>
          <w:rFonts w:ascii="Segoe UI" w:eastAsia="Times New Roman" w:hAnsi="Segoe UI" w:cs="Segoe UI"/>
          <w:color w:val="0F1115"/>
          <w:sz w:val="24"/>
          <w:szCs w:val="24"/>
        </w:rPr>
        <w:t>, the </w:t>
      </w:r>
      <w:r w:rsidRPr="00717386">
        <w:rPr>
          <w:rFonts w:ascii="Segoe UI" w:eastAsia="Times New Roman" w:hAnsi="Segoe UI" w:cs="Segoe UI"/>
          <w:b/>
          <w:bCs/>
          <w:color w:val="0F1115"/>
          <w:sz w:val="24"/>
          <w:szCs w:val="24"/>
        </w:rPr>
        <w:t>Protect UK</w:t>
      </w:r>
      <w:r w:rsidRPr="00717386">
        <w:rPr>
          <w:rFonts w:ascii="Segoe UI" w:eastAsia="Times New Roman" w:hAnsi="Segoe UI" w:cs="Segoe UI"/>
          <w:color w:val="0F1115"/>
          <w:sz w:val="24"/>
          <w:szCs w:val="24"/>
        </w:rPr>
        <w:t> guidance, and the </w:t>
      </w:r>
      <w:r w:rsidRPr="00717386">
        <w:rPr>
          <w:rFonts w:ascii="Segoe UI" w:eastAsia="Times New Roman" w:hAnsi="Segoe UI" w:cs="Segoe UI"/>
          <w:b/>
          <w:bCs/>
          <w:color w:val="0F1115"/>
          <w:sz w:val="24"/>
          <w:szCs w:val="24"/>
        </w:rPr>
        <w:t>Safety Act 2023</w:t>
      </w:r>
      <w:r w:rsidRPr="00717386">
        <w:rPr>
          <w:rFonts w:ascii="Segoe UI" w:eastAsia="Times New Roman" w:hAnsi="Segoe UI" w:cs="Segoe UI"/>
          <w:color w:val="0F1115"/>
          <w:sz w:val="24"/>
          <w:szCs w:val="24"/>
        </w:rPr>
        <w:t> where applicable. All volunteers and stewards must be briefed on their role in identifying and reporting suspicious activity, following lockdown and evacuation procedures, and supporting a coordinated response to a terrorist incident.</w:t>
      </w:r>
    </w:p>
    <w:p w14:paraId="390A23E6"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Each section sets out what to prepare and why it matters, with example structures you can adapt to your event, role types, and jurisdiction. Certification requirements (such as SIA licensing for contracted security stewards), insurer conditions, safeguarding obligations, and counter</w:t>
      </w:r>
      <w:r w:rsidRPr="00717386">
        <w:rPr>
          <w:rFonts w:ascii="Segoe UI" w:eastAsia="Times New Roman" w:hAnsi="Segoe UI" w:cs="Segoe UI"/>
          <w:color w:val="0F1115"/>
          <w:sz w:val="24"/>
          <w:szCs w:val="24"/>
        </w:rPr>
        <w:noBreakHyphen/>
        <w:t>terrorism duties vary significantly – </w:t>
      </w:r>
      <w:r w:rsidRPr="00717386">
        <w:rPr>
          <w:rFonts w:ascii="Segoe UI" w:eastAsia="Times New Roman" w:hAnsi="Segoe UI" w:cs="Segoe UI"/>
          <w:b/>
          <w:bCs/>
          <w:color w:val="0F1115"/>
          <w:sz w:val="24"/>
          <w:szCs w:val="24"/>
        </w:rPr>
        <w:t>this framework should be used alongside, not instead of, your local regulatory requirements, the official Martyn’s Law guidance, and a qualified event safety plan.</w:t>
      </w:r>
    </w:p>
    <w:p w14:paraId="55100E16"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Need this delivered as a live briefing, training day, or facilitated for your specific event rather than worked through yourself? Contact us to discuss on</w:t>
      </w:r>
      <w:r w:rsidRPr="00717386">
        <w:rPr>
          <w:rFonts w:ascii="Segoe UI" w:eastAsia="Times New Roman" w:hAnsi="Segoe UI" w:cs="Segoe UI"/>
          <w:color w:val="0F1115"/>
          <w:sz w:val="24"/>
          <w:szCs w:val="24"/>
        </w:rPr>
        <w:noBreakHyphen/>
        <w:t>site or online consultancy support.</w:t>
      </w:r>
    </w:p>
    <w:p w14:paraId="63F95288"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12340BA6">
          <v:rect id="_x0000_i1145" style="width:0;height:.75pt" o:hralign="center" o:hrstd="t" o:hr="t" fillcolor="#a0a0a0" stroked="f"/>
        </w:pict>
      </w:r>
    </w:p>
    <w:p w14:paraId="6EE024DD" w14:textId="77777777"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t>Section 1 – Purpose &amp; Scope</w:t>
      </w:r>
    </w:p>
    <w:p w14:paraId="27F31CFC"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A briefing is not a single induction talk delivered to everyone in the same room – it’s the combination of role</w:t>
      </w:r>
      <w:r w:rsidRPr="00717386">
        <w:rPr>
          <w:rFonts w:ascii="Segoe UI" w:eastAsia="Times New Roman" w:hAnsi="Segoe UI" w:cs="Segoe UI"/>
          <w:color w:val="0F1115"/>
          <w:sz w:val="24"/>
          <w:szCs w:val="24"/>
        </w:rPr>
        <w:noBreakHyphen/>
        <w:t>specific training, competency sign</w:t>
      </w:r>
      <w:r w:rsidRPr="00717386">
        <w:rPr>
          <w:rFonts w:ascii="Segoe UI" w:eastAsia="Times New Roman" w:hAnsi="Segoe UI" w:cs="Segoe UI"/>
          <w:color w:val="0F1115"/>
          <w:sz w:val="24"/>
          <w:szCs w:val="24"/>
        </w:rPr>
        <w:noBreakHyphen/>
        <w:t>off, and a live briefing that determines whether a volunteer or steward is actually ready to be deployed. Define what this pack covers before you start.</w:t>
      </w:r>
    </w:p>
    <w:p w14:paraId="34ABBC33"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Include:</w:t>
      </w:r>
    </w:p>
    <w:p w14:paraId="3B5FC366"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The role types being covered – general volunteers, event stewards, licensed security stewards, and welfare/first</w:t>
      </w:r>
      <w:r w:rsidRPr="00717386">
        <w:rPr>
          <w:rFonts w:ascii="Segoe UI" w:eastAsia="Times New Roman" w:hAnsi="Segoe UI" w:cs="Segoe UI"/>
          <w:color w:val="0F1115"/>
          <w:sz w:val="24"/>
          <w:szCs w:val="24"/>
        </w:rPr>
        <w:noBreakHyphen/>
        <w:t>aid</w:t>
      </w:r>
      <w:r w:rsidRPr="00717386">
        <w:rPr>
          <w:rFonts w:ascii="Segoe UI" w:eastAsia="Times New Roman" w:hAnsi="Segoe UI" w:cs="Segoe UI"/>
          <w:color w:val="0F1115"/>
          <w:sz w:val="24"/>
          <w:szCs w:val="24"/>
        </w:rPr>
        <w:noBreakHyphen/>
        <w:t>trained roles</w:t>
      </w:r>
    </w:p>
    <w:p w14:paraId="63D7F5D9"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Recruitment source – internal volunteer pool, third</w:t>
      </w:r>
      <w:r w:rsidRPr="00717386">
        <w:rPr>
          <w:rFonts w:ascii="Segoe UI" w:eastAsia="Times New Roman" w:hAnsi="Segoe UI" w:cs="Segoe UI"/>
          <w:color w:val="0F1115"/>
          <w:sz w:val="24"/>
          <w:szCs w:val="24"/>
        </w:rPr>
        <w:noBreakHyphen/>
        <w:t>party stewarding provider, or a mix</w:t>
      </w:r>
    </w:p>
    <w:p w14:paraId="6EFF5ED8"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Whether this is a new training and briefing framework or a review of an existing one</w:t>
      </w:r>
    </w:p>
    <w:p w14:paraId="55E67C94"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The event type and audience profile driving the level of training required</w:t>
      </w:r>
    </w:p>
    <w:p w14:paraId="06461A34"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lastRenderedPageBreak/>
        <w:t>The event’s counter</w:t>
      </w:r>
      <w:r w:rsidRPr="00717386">
        <w:rPr>
          <w:rFonts w:ascii="Segoe UI" w:eastAsia="Times New Roman" w:hAnsi="Segoe UI" w:cs="Segoe UI"/>
          <w:b/>
          <w:bCs/>
          <w:color w:val="0F1115"/>
          <w:sz w:val="24"/>
          <w:szCs w:val="24"/>
        </w:rPr>
        <w:noBreakHyphen/>
        <w:t>terrorism duty under the Terrorism (Protection of Premises) Act 2025 (Martyn’s Law) – including whether the event falls into Standard or Enhanced Tier, and what that means for training, risk assessment, and emergency planning</w:t>
      </w:r>
    </w:p>
    <w:p w14:paraId="4A67E799" w14:textId="77777777" w:rsidR="00717386" w:rsidRPr="00717386" w:rsidRDefault="00717386" w:rsidP="00717386">
      <w:pPr>
        <w:numPr>
          <w:ilvl w:val="0"/>
          <w:numId w:val="3"/>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Any specific local or national counter</w:t>
      </w:r>
      <w:r w:rsidRPr="00717386">
        <w:rPr>
          <w:rFonts w:ascii="Segoe UI" w:eastAsia="Times New Roman" w:hAnsi="Segoe UI" w:cs="Segoe UI"/>
          <w:b/>
          <w:bCs/>
          <w:color w:val="0F1115"/>
          <w:sz w:val="24"/>
          <w:szCs w:val="24"/>
        </w:rPr>
        <w:noBreakHyphen/>
        <w:t>terrorism alert level or police security advice relevant to the event</w:t>
      </w:r>
    </w:p>
    <w:p w14:paraId="0F2CC6F4"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71AF9254">
          <v:rect id="_x0000_i1146" style="width:0;height:.75pt" o:hralign="center" o:hrstd="t" o:hr="t" fillcolor="#a0a0a0" stroked="f"/>
        </w:pict>
      </w:r>
    </w:p>
    <w:p w14:paraId="43D94779" w14:textId="77777777"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t>Section 2 – Role Definition &amp; Recruitment Standards</w:t>
      </w:r>
    </w:p>
    <w:p w14:paraId="0197B5B7"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Before training anyone, define what each role actually requires. A single generic “steward” role description is where most competency gaps begin.</w:t>
      </w:r>
    </w:p>
    <w:p w14:paraId="3422EF45"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Assess:</w:t>
      </w:r>
    </w:p>
    <w:p w14:paraId="3B41EFFA"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Minimum age, certification, and licensing requirements per role (e.g. SIA licence for licensed security stewards)</w:t>
      </w:r>
    </w:p>
    <w:p w14:paraId="6BA01ADA"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Safeguarding checks required for roles with access to children or vulnerable attendees</w:t>
      </w:r>
    </w:p>
    <w:p w14:paraId="78331B39"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Minimum experience or prior</w:t>
      </w:r>
      <w:r w:rsidRPr="00717386">
        <w:rPr>
          <w:rFonts w:ascii="Segoe UI" w:eastAsia="Times New Roman" w:hAnsi="Segoe UI" w:cs="Segoe UI"/>
          <w:color w:val="0F1115"/>
          <w:sz w:val="24"/>
          <w:szCs w:val="24"/>
        </w:rPr>
        <w:noBreakHyphen/>
        <w:t>event requirement for supervisory and lead steward roles</w:t>
      </w:r>
    </w:p>
    <w:p w14:paraId="5BA847A0"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Physical requirements relevant to the role – extended standing, outdoor conditions, crowd contact</w:t>
      </w:r>
    </w:p>
    <w:p w14:paraId="61D0B0F2"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Right</w:t>
      </w:r>
      <w:r w:rsidRPr="00717386">
        <w:rPr>
          <w:rFonts w:ascii="Segoe UI" w:eastAsia="Times New Roman" w:hAnsi="Segoe UI" w:cs="Segoe UI"/>
          <w:color w:val="0F1115"/>
          <w:sz w:val="24"/>
          <w:szCs w:val="24"/>
        </w:rPr>
        <w:noBreakHyphen/>
        <w:t>to</w:t>
      </w:r>
      <w:r w:rsidRPr="00717386">
        <w:rPr>
          <w:rFonts w:ascii="Segoe UI" w:eastAsia="Times New Roman" w:hAnsi="Segoe UI" w:cs="Segoe UI"/>
          <w:color w:val="0F1115"/>
          <w:sz w:val="24"/>
          <w:szCs w:val="24"/>
        </w:rPr>
        <w:noBreakHyphen/>
        <w:t>work and insurance status confirmed before any role is offered</w:t>
      </w:r>
    </w:p>
    <w:p w14:paraId="1E211C5E"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 basic counter</w:t>
      </w:r>
      <w:r w:rsidRPr="00717386">
        <w:rPr>
          <w:rFonts w:ascii="Segoe UI" w:eastAsia="Times New Roman" w:hAnsi="Segoe UI" w:cs="Segoe UI"/>
          <w:b/>
          <w:bCs/>
          <w:color w:val="0F1115"/>
          <w:sz w:val="24"/>
          <w:szCs w:val="24"/>
        </w:rPr>
        <w:noBreakHyphen/>
        <w:t>terrorism awareness check – whether the candidate has completed ACT Awareness e</w:t>
      </w:r>
      <w:r w:rsidRPr="00717386">
        <w:rPr>
          <w:rFonts w:ascii="Segoe UI" w:eastAsia="Times New Roman" w:hAnsi="Segoe UI" w:cs="Segoe UI"/>
          <w:b/>
          <w:bCs/>
          <w:color w:val="0F1115"/>
          <w:sz w:val="24"/>
          <w:szCs w:val="24"/>
        </w:rPr>
        <w:noBreakHyphen/>
        <w:t>learning or equivalent within the last 12 months</w:t>
      </w:r>
    </w:p>
    <w:p w14:paraId="7749FD90" w14:textId="77777777" w:rsidR="00717386" w:rsidRPr="00717386" w:rsidRDefault="00717386" w:rsidP="00717386">
      <w:pPr>
        <w:numPr>
          <w:ilvl w:val="0"/>
          <w:numId w:val="4"/>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Any additional vetting or BPSS clearance required for roles with access to restricted areas, VIPs, or sensitive infrastructure (in line with Martyn’s Law Standard/Enhanced Tier expectations)</w:t>
      </w:r>
    </w:p>
    <w:p w14:paraId="6C917F16"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778D951A">
          <v:rect id="_x0000_i1147" style="width:0;height:.75pt" o:hralign="center" o:hrstd="t" o:hr="t" fillcolor="#a0a0a0" stroked="f"/>
        </w:pict>
      </w:r>
    </w:p>
    <w:p w14:paraId="1C210C2F" w14:textId="77777777" w:rsidR="00AF390B" w:rsidRDefault="00AF390B">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24C55FE9" w14:textId="13D637A2"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3 – Pre</w:t>
      </w:r>
      <w:r w:rsidRPr="00717386">
        <w:rPr>
          <w:rFonts w:ascii="Segoe UI" w:eastAsia="Times New Roman" w:hAnsi="Segoe UI" w:cs="Segoe UI"/>
          <w:b/>
          <w:bCs/>
          <w:color w:val="0F1115"/>
          <w:sz w:val="33"/>
          <w:szCs w:val="33"/>
        </w:rPr>
        <w:noBreakHyphen/>
        <w:t>Event Training Curriculum</w:t>
      </w:r>
    </w:p>
    <w:p w14:paraId="42FD3D4B"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The most widely used approach is tiered training: a core module every volunteer and steward completes, plus role</w:t>
      </w:r>
      <w:r w:rsidRPr="00717386">
        <w:rPr>
          <w:rFonts w:ascii="Segoe UI" w:eastAsia="Times New Roman" w:hAnsi="Segoe UI" w:cs="Segoe UI"/>
          <w:color w:val="0F1115"/>
          <w:sz w:val="24"/>
          <w:szCs w:val="24"/>
        </w:rPr>
        <w:noBreakHyphen/>
        <w:t>specific modules layered on top. This produces consistent baseline competency rather than assuming experience covers the gap.</w:t>
      </w:r>
    </w:p>
    <w:p w14:paraId="08254350" w14:textId="77777777" w:rsidR="00717386" w:rsidRPr="00AF390B" w:rsidRDefault="00717386" w:rsidP="00AF390B">
      <w:pPr>
        <w:rPr>
          <w:b/>
          <w:bCs/>
          <w:sz w:val="28"/>
          <w:szCs w:val="28"/>
        </w:rPr>
      </w:pPr>
      <w:r w:rsidRPr="00AF390B">
        <w:rPr>
          <w:b/>
          <w:bCs/>
          <w:sz w:val="28"/>
          <w:szCs w:val="28"/>
        </w:rPr>
        <w:t>Example Training Modules – adapt to your event’s actual role structure:</w:t>
      </w:r>
    </w:p>
    <w:tbl>
      <w:tblPr>
        <w:tblStyle w:val="GridTable4"/>
        <w:tblW w:w="5000" w:type="pct"/>
        <w:tblLook w:val="04A0" w:firstRow="1" w:lastRow="0" w:firstColumn="1" w:lastColumn="0" w:noHBand="0" w:noVBand="1"/>
      </w:tblPr>
      <w:tblGrid>
        <w:gridCol w:w="2430"/>
        <w:gridCol w:w="2574"/>
        <w:gridCol w:w="4732"/>
      </w:tblGrid>
      <w:tr w:rsidR="00717386" w:rsidRPr="00717386" w14:paraId="7E4AA799" w14:textId="77777777" w:rsidTr="00AF3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hideMark/>
          </w:tcPr>
          <w:p w14:paraId="1893F81B"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Module</w:t>
            </w:r>
          </w:p>
        </w:tc>
        <w:tc>
          <w:tcPr>
            <w:tcW w:w="1322" w:type="pct"/>
            <w:hideMark/>
          </w:tcPr>
          <w:p w14:paraId="7FA1E571"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Audience</w:t>
            </w:r>
          </w:p>
        </w:tc>
        <w:tc>
          <w:tcPr>
            <w:tcW w:w="2430" w:type="pct"/>
            <w:hideMark/>
          </w:tcPr>
          <w:p w14:paraId="00EC24C1"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Content</w:t>
            </w:r>
          </w:p>
        </w:tc>
      </w:tr>
      <w:tr w:rsidR="00717386" w:rsidRPr="00717386" w14:paraId="61C7C619"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hideMark/>
          </w:tcPr>
          <w:p w14:paraId="110C8E39"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Core Induction</w:t>
            </w:r>
          </w:p>
        </w:tc>
        <w:tc>
          <w:tcPr>
            <w:tcW w:w="1322" w:type="pct"/>
            <w:hideMark/>
          </w:tcPr>
          <w:p w14:paraId="29B8E678"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All volunteers and stewards</w:t>
            </w:r>
          </w:p>
        </w:tc>
        <w:tc>
          <w:tcPr>
            <w:tcW w:w="2430" w:type="pct"/>
            <w:hideMark/>
          </w:tcPr>
          <w:p w14:paraId="356E4131"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Event overview, code of conduct, welfare and reporting lines</w:t>
            </w:r>
          </w:p>
        </w:tc>
      </w:tr>
      <w:tr w:rsidR="00717386" w:rsidRPr="00717386" w14:paraId="6B781685" w14:textId="77777777" w:rsidTr="00AF390B">
        <w:tc>
          <w:tcPr>
            <w:cnfStyle w:val="001000000000" w:firstRow="0" w:lastRow="0" w:firstColumn="1" w:lastColumn="0" w:oddVBand="0" w:evenVBand="0" w:oddHBand="0" w:evenHBand="0" w:firstRowFirstColumn="0" w:firstRowLastColumn="0" w:lastRowFirstColumn="0" w:lastRowLastColumn="0"/>
            <w:tcW w:w="1248" w:type="pct"/>
            <w:hideMark/>
          </w:tcPr>
          <w:p w14:paraId="480789FE"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Crowd Awareness</w:t>
            </w:r>
          </w:p>
        </w:tc>
        <w:tc>
          <w:tcPr>
            <w:tcW w:w="1322" w:type="pct"/>
            <w:hideMark/>
          </w:tcPr>
          <w:p w14:paraId="6445B81A"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All customer</w:t>
            </w:r>
            <w:r w:rsidRPr="00717386">
              <w:rPr>
                <w:rFonts w:ascii="Segoe UI" w:eastAsia="Times New Roman" w:hAnsi="Segoe UI" w:cs="Segoe UI"/>
                <w:sz w:val="23"/>
                <w:szCs w:val="23"/>
              </w:rPr>
              <w:noBreakHyphen/>
              <w:t>facing roles</w:t>
            </w:r>
          </w:p>
        </w:tc>
        <w:tc>
          <w:tcPr>
            <w:tcW w:w="2430" w:type="pct"/>
            <w:hideMark/>
          </w:tcPr>
          <w:p w14:paraId="61B4ADB0"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Crowd behaviour, density recognition, escalation triggers</w:t>
            </w:r>
          </w:p>
        </w:tc>
      </w:tr>
      <w:tr w:rsidR="00717386" w:rsidRPr="00717386" w14:paraId="5CB6A47B"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hideMark/>
          </w:tcPr>
          <w:p w14:paraId="7904E77F"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Emergency Procedures</w:t>
            </w:r>
          </w:p>
        </w:tc>
        <w:tc>
          <w:tcPr>
            <w:tcW w:w="1322" w:type="pct"/>
            <w:hideMark/>
          </w:tcPr>
          <w:p w14:paraId="4C31E4A7"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All customer</w:t>
            </w:r>
            <w:r w:rsidRPr="00717386">
              <w:rPr>
                <w:rFonts w:ascii="Segoe UI" w:eastAsia="Times New Roman" w:hAnsi="Segoe UI" w:cs="Segoe UI"/>
                <w:sz w:val="23"/>
                <w:szCs w:val="23"/>
              </w:rPr>
              <w:noBreakHyphen/>
              <w:t>facing roles</w:t>
            </w:r>
          </w:p>
        </w:tc>
        <w:tc>
          <w:tcPr>
            <w:tcW w:w="2430" w:type="pct"/>
            <w:hideMark/>
          </w:tcPr>
          <w:p w14:paraId="311DBBB4"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Evacuation routes, alarm signals, assembly points, </w:t>
            </w:r>
            <w:r w:rsidRPr="00717386">
              <w:rPr>
                <w:rFonts w:ascii="Segoe UI" w:eastAsia="Times New Roman" w:hAnsi="Segoe UI" w:cs="Segoe UI"/>
                <w:b/>
                <w:bCs/>
                <w:sz w:val="23"/>
                <w:szCs w:val="23"/>
              </w:rPr>
              <w:t>including terrorism</w:t>
            </w:r>
            <w:r w:rsidRPr="00717386">
              <w:rPr>
                <w:rFonts w:ascii="Segoe UI" w:eastAsia="Times New Roman" w:hAnsi="Segoe UI" w:cs="Segoe UI"/>
                <w:b/>
                <w:bCs/>
                <w:sz w:val="23"/>
                <w:szCs w:val="23"/>
              </w:rPr>
              <w:noBreakHyphen/>
              <w:t>specific scenarios (lockdown, stay</w:t>
            </w:r>
            <w:r w:rsidRPr="00717386">
              <w:rPr>
                <w:rFonts w:ascii="Segoe UI" w:eastAsia="Times New Roman" w:hAnsi="Segoe UI" w:cs="Segoe UI"/>
                <w:b/>
                <w:bCs/>
                <w:sz w:val="23"/>
                <w:szCs w:val="23"/>
              </w:rPr>
              <w:noBreakHyphen/>
              <w:t>safe, run</w:t>
            </w:r>
            <w:r w:rsidRPr="00717386">
              <w:rPr>
                <w:rFonts w:ascii="Segoe UI" w:eastAsia="Times New Roman" w:hAnsi="Segoe UI" w:cs="Segoe UI"/>
                <w:b/>
                <w:bCs/>
                <w:sz w:val="23"/>
                <w:szCs w:val="23"/>
              </w:rPr>
              <w:noBreakHyphen/>
              <w:t>hide</w:t>
            </w:r>
            <w:r w:rsidRPr="00717386">
              <w:rPr>
                <w:rFonts w:ascii="Segoe UI" w:eastAsia="Times New Roman" w:hAnsi="Segoe UI" w:cs="Segoe UI"/>
                <w:b/>
                <w:bCs/>
                <w:sz w:val="23"/>
                <w:szCs w:val="23"/>
              </w:rPr>
              <w:noBreakHyphen/>
              <w:t>tell)</w:t>
            </w:r>
          </w:p>
        </w:tc>
      </w:tr>
      <w:tr w:rsidR="00717386" w:rsidRPr="00717386" w14:paraId="7F20A05F" w14:textId="77777777" w:rsidTr="00AF390B">
        <w:tc>
          <w:tcPr>
            <w:cnfStyle w:val="001000000000" w:firstRow="0" w:lastRow="0" w:firstColumn="1" w:lastColumn="0" w:oddVBand="0" w:evenVBand="0" w:oddHBand="0" w:evenHBand="0" w:firstRowFirstColumn="0" w:firstRowLastColumn="0" w:lastRowFirstColumn="0" w:lastRowLastColumn="0"/>
            <w:tcW w:w="1248" w:type="pct"/>
            <w:hideMark/>
          </w:tcPr>
          <w:p w14:paraId="65D0F672"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Counter</w:t>
            </w:r>
            <w:r w:rsidRPr="00717386">
              <w:rPr>
                <w:rFonts w:ascii="Segoe UI" w:eastAsia="Times New Roman" w:hAnsi="Segoe UI" w:cs="Segoe UI"/>
                <w:sz w:val="23"/>
                <w:szCs w:val="23"/>
              </w:rPr>
              <w:noBreakHyphen/>
              <w:t>Terrorism Awareness (Martyn’s Law / ACT)</w:t>
            </w:r>
          </w:p>
        </w:tc>
        <w:tc>
          <w:tcPr>
            <w:tcW w:w="1322" w:type="pct"/>
            <w:hideMark/>
          </w:tcPr>
          <w:p w14:paraId="1C8B659B"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All customer</w:t>
            </w:r>
            <w:r w:rsidRPr="00717386">
              <w:rPr>
                <w:rFonts w:ascii="Segoe UI" w:eastAsia="Times New Roman" w:hAnsi="Segoe UI" w:cs="Segoe UI"/>
                <w:b/>
                <w:bCs/>
                <w:sz w:val="23"/>
                <w:szCs w:val="23"/>
              </w:rPr>
              <w:noBreakHyphen/>
              <w:t>facing roles</w:t>
            </w:r>
          </w:p>
        </w:tc>
        <w:tc>
          <w:tcPr>
            <w:tcW w:w="2430" w:type="pct"/>
            <w:hideMark/>
          </w:tcPr>
          <w:p w14:paraId="2AC5BE41"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Recognising suspicious behaviour, terrorist attack methodology, reporting channels (including police and counter</w:t>
            </w:r>
            <w:r w:rsidRPr="00717386">
              <w:rPr>
                <w:rFonts w:ascii="Segoe UI" w:eastAsia="Times New Roman" w:hAnsi="Segoe UI" w:cs="Segoe UI"/>
                <w:b/>
                <w:bCs/>
                <w:sz w:val="23"/>
                <w:szCs w:val="23"/>
              </w:rPr>
              <w:noBreakHyphen/>
              <w:t>terrorism hotline), ACT Awareness framework, and the legal duty to protect premises and events</w:t>
            </w:r>
          </w:p>
        </w:tc>
      </w:tr>
      <w:tr w:rsidR="00717386" w:rsidRPr="00717386" w14:paraId="4295BFAF"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hideMark/>
          </w:tcPr>
          <w:p w14:paraId="21B557C5"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Role</w:t>
            </w:r>
            <w:r w:rsidRPr="00717386">
              <w:rPr>
                <w:rFonts w:ascii="Segoe UI" w:eastAsia="Times New Roman" w:hAnsi="Segoe UI" w:cs="Segoe UI"/>
                <w:sz w:val="23"/>
                <w:szCs w:val="23"/>
              </w:rPr>
              <w:noBreakHyphen/>
              <w:t>Specific Skills</w:t>
            </w:r>
          </w:p>
        </w:tc>
        <w:tc>
          <w:tcPr>
            <w:tcW w:w="1322" w:type="pct"/>
            <w:hideMark/>
          </w:tcPr>
          <w:p w14:paraId="44F4F2C3"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Position</w:t>
            </w:r>
            <w:r w:rsidRPr="00717386">
              <w:rPr>
                <w:rFonts w:ascii="Segoe UI" w:eastAsia="Times New Roman" w:hAnsi="Segoe UI" w:cs="Segoe UI"/>
                <w:sz w:val="23"/>
                <w:szCs w:val="23"/>
              </w:rPr>
              <w:noBreakHyphen/>
              <w:t>dependent</w:t>
            </w:r>
          </w:p>
        </w:tc>
        <w:tc>
          <w:tcPr>
            <w:tcW w:w="2430" w:type="pct"/>
            <w:hideMark/>
          </w:tcPr>
          <w:p w14:paraId="041206A6"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Access control, queue management, ticket checks, radio protocol</w:t>
            </w:r>
          </w:p>
        </w:tc>
      </w:tr>
      <w:tr w:rsidR="00717386" w:rsidRPr="00717386" w14:paraId="60F76CA5" w14:textId="77777777" w:rsidTr="00AF390B">
        <w:tc>
          <w:tcPr>
            <w:cnfStyle w:val="001000000000" w:firstRow="0" w:lastRow="0" w:firstColumn="1" w:lastColumn="0" w:oddVBand="0" w:evenVBand="0" w:oddHBand="0" w:evenHBand="0" w:firstRowFirstColumn="0" w:firstRowLastColumn="0" w:lastRowFirstColumn="0" w:lastRowLastColumn="0"/>
            <w:tcW w:w="1248" w:type="pct"/>
            <w:hideMark/>
          </w:tcPr>
          <w:p w14:paraId="05E76AF4"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Safeguarding</w:t>
            </w:r>
          </w:p>
        </w:tc>
        <w:tc>
          <w:tcPr>
            <w:tcW w:w="1322" w:type="pct"/>
            <w:hideMark/>
          </w:tcPr>
          <w:p w14:paraId="19FEC5F8"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Roles with access to children/vulnerable attendees</w:t>
            </w:r>
          </w:p>
        </w:tc>
        <w:tc>
          <w:tcPr>
            <w:tcW w:w="2430" w:type="pct"/>
            <w:hideMark/>
          </w:tcPr>
          <w:p w14:paraId="5DFD7ED4"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Recognition, reporting, and escalation of safeguarding concerns</w:t>
            </w:r>
          </w:p>
        </w:tc>
      </w:tr>
      <w:tr w:rsidR="00717386" w:rsidRPr="00717386" w14:paraId="161940DF"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hideMark/>
          </w:tcPr>
          <w:p w14:paraId="0F0FE9C9"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Licensed Security Duties</w:t>
            </w:r>
          </w:p>
        </w:tc>
        <w:tc>
          <w:tcPr>
            <w:tcW w:w="1322" w:type="pct"/>
            <w:hideMark/>
          </w:tcPr>
          <w:p w14:paraId="70887073"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SIA</w:t>
            </w:r>
            <w:r w:rsidRPr="00717386">
              <w:rPr>
                <w:rFonts w:ascii="Segoe UI" w:eastAsia="Times New Roman" w:hAnsi="Segoe UI" w:cs="Segoe UI"/>
                <w:sz w:val="23"/>
                <w:szCs w:val="23"/>
              </w:rPr>
              <w:noBreakHyphen/>
              <w:t>licensed roles only</w:t>
            </w:r>
          </w:p>
        </w:tc>
        <w:tc>
          <w:tcPr>
            <w:tcW w:w="2430" w:type="pct"/>
            <w:hideMark/>
          </w:tcPr>
          <w:p w14:paraId="3D4EE0F7"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Conflict management, search procedures, use</w:t>
            </w:r>
            <w:r w:rsidRPr="00717386">
              <w:rPr>
                <w:rFonts w:ascii="Segoe UI" w:eastAsia="Times New Roman" w:hAnsi="Segoe UI" w:cs="Segoe UI"/>
                <w:sz w:val="23"/>
                <w:szCs w:val="23"/>
              </w:rPr>
              <w:noBreakHyphen/>
              <w:t>of</w:t>
            </w:r>
            <w:r w:rsidRPr="00717386">
              <w:rPr>
                <w:rFonts w:ascii="Segoe UI" w:eastAsia="Times New Roman" w:hAnsi="Segoe UI" w:cs="Segoe UI"/>
                <w:sz w:val="23"/>
                <w:szCs w:val="23"/>
              </w:rPr>
              <w:noBreakHyphen/>
              <w:t>force policy</w:t>
            </w:r>
          </w:p>
        </w:tc>
      </w:tr>
      <w:tr w:rsidR="00717386" w:rsidRPr="00717386" w14:paraId="219A5522" w14:textId="77777777" w:rsidTr="00AF390B">
        <w:tc>
          <w:tcPr>
            <w:cnfStyle w:val="001000000000" w:firstRow="0" w:lastRow="0" w:firstColumn="1" w:lastColumn="0" w:oddVBand="0" w:evenVBand="0" w:oddHBand="0" w:evenHBand="0" w:firstRowFirstColumn="0" w:firstRowLastColumn="0" w:lastRowFirstColumn="0" w:lastRowLastColumn="0"/>
            <w:tcW w:w="1248" w:type="pct"/>
            <w:hideMark/>
          </w:tcPr>
          <w:p w14:paraId="61DA5605"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Counter</w:t>
            </w:r>
            <w:r w:rsidRPr="00717386">
              <w:rPr>
                <w:rFonts w:ascii="Segoe UI" w:eastAsia="Times New Roman" w:hAnsi="Segoe UI" w:cs="Segoe UI"/>
                <w:sz w:val="23"/>
                <w:szCs w:val="23"/>
              </w:rPr>
              <w:noBreakHyphen/>
              <w:t>Terrorism Practical Response</w:t>
            </w:r>
          </w:p>
        </w:tc>
        <w:tc>
          <w:tcPr>
            <w:tcW w:w="1322" w:type="pct"/>
            <w:hideMark/>
          </w:tcPr>
          <w:p w14:paraId="1022E1B3"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Enhanced Tier roles / security leads</w:t>
            </w:r>
          </w:p>
        </w:tc>
        <w:tc>
          <w:tcPr>
            <w:tcW w:w="2430" w:type="pct"/>
            <w:hideMark/>
          </w:tcPr>
          <w:p w14:paraId="25394860"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Lockdown procedures, physical security checks (doors, barriers, CCTV), suspicious item handling, liaison with police liaison officers (PLOs), and post</w:t>
            </w:r>
            <w:r w:rsidRPr="00717386">
              <w:rPr>
                <w:rFonts w:ascii="Segoe UI" w:eastAsia="Times New Roman" w:hAnsi="Segoe UI" w:cs="Segoe UI"/>
                <w:b/>
                <w:bCs/>
                <w:sz w:val="23"/>
                <w:szCs w:val="23"/>
              </w:rPr>
              <w:noBreakHyphen/>
              <w:t>incident communication protocols</w:t>
            </w:r>
          </w:p>
        </w:tc>
      </w:tr>
    </w:tbl>
    <w:p w14:paraId="38C0AD0E" w14:textId="77777777" w:rsidR="00717386" w:rsidRPr="00717386" w:rsidRDefault="00717386" w:rsidP="00717386">
      <w:pPr>
        <w:shd w:val="clear" w:color="auto" w:fill="FFFFFF"/>
        <w:rPr>
          <w:rFonts w:ascii="Segoe UI" w:eastAsia="Times New Roman" w:hAnsi="Segoe UI" w:cs="Segoe UI"/>
          <w:color w:val="0F1115"/>
          <w:sz w:val="24"/>
          <w:szCs w:val="24"/>
        </w:rPr>
      </w:pPr>
      <w:r w:rsidRPr="00717386">
        <w:rPr>
          <w:rFonts w:ascii="Segoe UI" w:eastAsia="Times New Roman" w:hAnsi="Segoe UI" w:cs="Segoe UI"/>
          <w:i/>
          <w:iCs/>
          <w:color w:val="0F1115"/>
          <w:sz w:val="24"/>
          <w:szCs w:val="24"/>
        </w:rPr>
        <w:t>This module structure is an illustrative starting point. It must be validated against your local licensing authority’s requirements, your insurer’s conditions, any safeguarding obligations specific to your event, and the official Martyn’s Law guidance (ProtectUK), all of which take precedence over the example structure in this framework.</w:t>
      </w:r>
    </w:p>
    <w:p w14:paraId="52BBB24C"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0D9DF891">
          <v:rect id="_x0000_i1148" style="width:0;height:.75pt" o:hralign="center" o:hrstd="t" o:hr="t" fillcolor="#a0a0a0" stroked="f"/>
        </w:pict>
      </w:r>
    </w:p>
    <w:p w14:paraId="05B40101" w14:textId="77777777"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4 – Briefing Structure &amp; Content</w:t>
      </w:r>
    </w:p>
    <w:p w14:paraId="65972C59"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Training builds baseline competency; the on</w:t>
      </w:r>
      <w:r w:rsidRPr="00717386">
        <w:rPr>
          <w:rFonts w:ascii="Segoe UI" w:eastAsia="Times New Roman" w:hAnsi="Segoe UI" w:cs="Segoe UI"/>
          <w:color w:val="0F1115"/>
          <w:sz w:val="24"/>
          <w:szCs w:val="24"/>
        </w:rPr>
        <w:noBreakHyphen/>
        <w:t>the</w:t>
      </w:r>
      <w:r w:rsidRPr="00717386">
        <w:rPr>
          <w:rFonts w:ascii="Segoe UI" w:eastAsia="Times New Roman" w:hAnsi="Segoe UI" w:cs="Segoe UI"/>
          <w:color w:val="0F1115"/>
          <w:sz w:val="24"/>
          <w:szCs w:val="24"/>
        </w:rPr>
        <w:noBreakHyphen/>
        <w:t>day briefing applies it to the specific site, route, and conditions in front of the team that day.</w:t>
      </w:r>
    </w:p>
    <w:p w14:paraId="738D39E1"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Every Deployment Briefing Should Cover:</w:t>
      </w:r>
    </w:p>
    <w:p w14:paraId="0BF26DFE"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Site</w:t>
      </w:r>
      <w:r w:rsidRPr="00717386">
        <w:rPr>
          <w:rFonts w:ascii="Segoe UI" w:eastAsia="Times New Roman" w:hAnsi="Segoe UI" w:cs="Segoe UI"/>
          <w:color w:val="0F1115"/>
          <w:sz w:val="24"/>
          <w:szCs w:val="24"/>
        </w:rPr>
        <w:noBreakHyphen/>
        <w:t xml:space="preserve"> or route</w:t>
      </w:r>
      <w:r w:rsidRPr="00717386">
        <w:rPr>
          <w:rFonts w:ascii="Segoe UI" w:eastAsia="Times New Roman" w:hAnsi="Segoe UI" w:cs="Segoe UI"/>
          <w:color w:val="0F1115"/>
          <w:sz w:val="24"/>
          <w:szCs w:val="24"/>
        </w:rPr>
        <w:noBreakHyphen/>
        <w:t>specific layout, including the individual’s exact position and reporting line</w:t>
      </w:r>
    </w:p>
    <w:p w14:paraId="6E72697C"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Radio channel, call sign, and escalation route for medical, security, and crowd concerns</w:t>
      </w:r>
    </w:p>
    <w:p w14:paraId="3645AD70"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Weather or contingency signal in effect and the action it triggers</w:t>
      </w:r>
    </w:p>
    <w:p w14:paraId="2A1B710A"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Welfare and rest break arrangements for the shift</w:t>
      </w:r>
    </w:p>
    <w:p w14:paraId="79CC4DD1"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Authority limits – what the role can and cannot instruct a member of the public to do</w:t>
      </w:r>
    </w:p>
    <w:p w14:paraId="2DD24C2E"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Counter</w:t>
      </w:r>
      <w:r w:rsidRPr="00717386">
        <w:rPr>
          <w:rFonts w:ascii="Segoe UI" w:eastAsia="Times New Roman" w:hAnsi="Segoe UI" w:cs="Segoe UI"/>
          <w:b/>
          <w:bCs/>
          <w:color w:val="0F1115"/>
          <w:sz w:val="24"/>
          <w:szCs w:val="24"/>
        </w:rPr>
        <w:noBreakHyphen/>
        <w:t>terrorism specific briefing for the day – current threat level, any specific intelligence or police advice, location of primary and secondary lockdown/evacuation assembly points, and the designated point of contact for reporting suspicious activity (including police liaison and security control room)</w:t>
      </w:r>
    </w:p>
    <w:p w14:paraId="77C140EC" w14:textId="77777777" w:rsidR="00717386" w:rsidRPr="00717386" w:rsidRDefault="00717386" w:rsidP="00717386">
      <w:pPr>
        <w:numPr>
          <w:ilvl w:val="0"/>
          <w:numId w:val="5"/>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The Martyn’s Law “Terrorism (Protection of Premises) Act 2025” duty reminder – that every steward and volunteer has a legal responsibility to act on and report suspicious behaviour, and that the organisation has a statutory duty to protect the public from terrorist acts on the premises</w:t>
      </w:r>
    </w:p>
    <w:p w14:paraId="4BE49120"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0055785E">
          <v:rect id="_x0000_i1149" style="width:0;height:.75pt" o:hralign="center" o:hrstd="t" o:hr="t" fillcolor="#a0a0a0" stroked="f"/>
        </w:pict>
      </w:r>
    </w:p>
    <w:p w14:paraId="1E89C872" w14:textId="77777777" w:rsidR="00AF390B" w:rsidRDefault="00AF390B">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1AA047FA" w14:textId="0A955926"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5 – Competency &amp; Sign</w:t>
      </w:r>
      <w:r w:rsidRPr="00717386">
        <w:rPr>
          <w:rFonts w:ascii="Segoe UI" w:eastAsia="Times New Roman" w:hAnsi="Segoe UI" w:cs="Segoe UI"/>
          <w:b/>
          <w:bCs/>
          <w:color w:val="0F1115"/>
          <w:sz w:val="33"/>
          <w:szCs w:val="33"/>
        </w:rPr>
        <w:noBreakHyphen/>
        <w:t>Off Checklist</w:t>
      </w:r>
    </w:p>
    <w:p w14:paraId="11F60303"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A training module completed is not the same as a competency confirmed. Sign</w:t>
      </w:r>
      <w:r w:rsidRPr="00717386">
        <w:rPr>
          <w:rFonts w:ascii="Segoe UI" w:eastAsia="Times New Roman" w:hAnsi="Segoe UI" w:cs="Segoe UI"/>
          <w:color w:val="0F1115"/>
          <w:sz w:val="24"/>
          <w:szCs w:val="24"/>
        </w:rPr>
        <w:noBreakHyphen/>
        <w:t>off should be an active confirmation, not an assumption based on attendance.</w:t>
      </w:r>
    </w:p>
    <w:tbl>
      <w:tblPr>
        <w:tblStyle w:val="GridTable4"/>
        <w:tblW w:w="5000" w:type="pct"/>
        <w:tblLook w:val="04A0" w:firstRow="1" w:lastRow="0" w:firstColumn="1" w:lastColumn="0" w:noHBand="0" w:noVBand="1"/>
      </w:tblPr>
      <w:tblGrid>
        <w:gridCol w:w="3074"/>
        <w:gridCol w:w="3622"/>
        <w:gridCol w:w="3040"/>
      </w:tblGrid>
      <w:tr w:rsidR="00717386" w:rsidRPr="00717386" w14:paraId="6C4D1A45" w14:textId="77777777" w:rsidTr="00AF3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hideMark/>
          </w:tcPr>
          <w:p w14:paraId="25DE3E9E"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Competency Area</w:t>
            </w:r>
          </w:p>
        </w:tc>
        <w:tc>
          <w:tcPr>
            <w:tcW w:w="1860" w:type="pct"/>
            <w:hideMark/>
          </w:tcPr>
          <w:p w14:paraId="5A14F389"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Sign</w:t>
            </w:r>
            <w:r w:rsidRPr="00717386">
              <w:rPr>
                <w:rFonts w:ascii="Segoe UI" w:eastAsia="Times New Roman" w:hAnsi="Segoe UI" w:cs="Segoe UI"/>
                <w:sz w:val="23"/>
                <w:szCs w:val="23"/>
              </w:rPr>
              <w:noBreakHyphen/>
              <w:t>Off Method</w:t>
            </w:r>
          </w:p>
        </w:tc>
        <w:tc>
          <w:tcPr>
            <w:tcW w:w="1561" w:type="pct"/>
            <w:hideMark/>
          </w:tcPr>
          <w:p w14:paraId="70CFBB30"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Confirmed By</w:t>
            </w:r>
          </w:p>
        </w:tc>
      </w:tr>
      <w:tr w:rsidR="00717386" w:rsidRPr="00717386" w14:paraId="1B657886"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hideMark/>
          </w:tcPr>
          <w:p w14:paraId="64F5B064"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Core induction completed</w:t>
            </w:r>
          </w:p>
        </w:tc>
        <w:tc>
          <w:tcPr>
            <w:tcW w:w="1860" w:type="pct"/>
            <w:hideMark/>
          </w:tcPr>
          <w:p w14:paraId="407CD8C0"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Attendance record and short knowledge check</w:t>
            </w:r>
          </w:p>
        </w:tc>
        <w:tc>
          <w:tcPr>
            <w:tcW w:w="1561" w:type="pct"/>
            <w:hideMark/>
          </w:tcPr>
          <w:p w14:paraId="10941139"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Training lead</w:t>
            </w:r>
          </w:p>
        </w:tc>
      </w:tr>
      <w:tr w:rsidR="00717386" w:rsidRPr="00717386" w14:paraId="4D7678C0" w14:textId="77777777" w:rsidTr="00AF390B">
        <w:tc>
          <w:tcPr>
            <w:cnfStyle w:val="001000000000" w:firstRow="0" w:lastRow="0" w:firstColumn="1" w:lastColumn="0" w:oddVBand="0" w:evenVBand="0" w:oddHBand="0" w:evenHBand="0" w:firstRowFirstColumn="0" w:firstRowLastColumn="0" w:lastRowFirstColumn="0" w:lastRowLastColumn="0"/>
            <w:tcW w:w="1578" w:type="pct"/>
            <w:hideMark/>
          </w:tcPr>
          <w:p w14:paraId="1ECD64BA"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Role</w:t>
            </w:r>
            <w:r w:rsidRPr="00717386">
              <w:rPr>
                <w:rFonts w:ascii="Segoe UI" w:eastAsia="Times New Roman" w:hAnsi="Segoe UI" w:cs="Segoe UI"/>
                <w:sz w:val="23"/>
                <w:szCs w:val="23"/>
              </w:rPr>
              <w:noBreakHyphen/>
              <w:t>specific skills demonstrated</w:t>
            </w:r>
          </w:p>
        </w:tc>
        <w:tc>
          <w:tcPr>
            <w:tcW w:w="1860" w:type="pct"/>
            <w:hideMark/>
          </w:tcPr>
          <w:p w14:paraId="489E0850"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Practical walkthrough or supervised shadow shift</w:t>
            </w:r>
          </w:p>
        </w:tc>
        <w:tc>
          <w:tcPr>
            <w:tcW w:w="1561" w:type="pct"/>
            <w:hideMark/>
          </w:tcPr>
          <w:p w14:paraId="71B1CF9C"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Role supervisor</w:t>
            </w:r>
          </w:p>
        </w:tc>
      </w:tr>
      <w:tr w:rsidR="00717386" w:rsidRPr="00717386" w14:paraId="237DED47"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hideMark/>
          </w:tcPr>
          <w:p w14:paraId="550338F0"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Licensing/certification verified</w:t>
            </w:r>
          </w:p>
        </w:tc>
        <w:tc>
          <w:tcPr>
            <w:tcW w:w="1860" w:type="pct"/>
            <w:hideMark/>
          </w:tcPr>
          <w:p w14:paraId="77AC2B32"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Document check against licensing register</w:t>
            </w:r>
          </w:p>
        </w:tc>
        <w:tc>
          <w:tcPr>
            <w:tcW w:w="1561" w:type="pct"/>
            <w:hideMark/>
          </w:tcPr>
          <w:p w14:paraId="23021F77"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Compliance officer</w:t>
            </w:r>
          </w:p>
        </w:tc>
      </w:tr>
      <w:tr w:rsidR="00717386" w:rsidRPr="00717386" w14:paraId="199655C8" w14:textId="77777777" w:rsidTr="00AF390B">
        <w:tc>
          <w:tcPr>
            <w:cnfStyle w:val="001000000000" w:firstRow="0" w:lastRow="0" w:firstColumn="1" w:lastColumn="0" w:oddVBand="0" w:evenVBand="0" w:oddHBand="0" w:evenHBand="0" w:firstRowFirstColumn="0" w:firstRowLastColumn="0" w:lastRowFirstColumn="0" w:lastRowLastColumn="0"/>
            <w:tcW w:w="1578" w:type="pct"/>
            <w:hideMark/>
          </w:tcPr>
          <w:p w14:paraId="3104767D"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Safeguarding training completed</w:t>
            </w:r>
          </w:p>
        </w:tc>
        <w:tc>
          <w:tcPr>
            <w:tcW w:w="1860" w:type="pct"/>
            <w:hideMark/>
          </w:tcPr>
          <w:p w14:paraId="13426E02"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Attendance record and acknowledgement signed</w:t>
            </w:r>
          </w:p>
        </w:tc>
        <w:tc>
          <w:tcPr>
            <w:tcW w:w="1561" w:type="pct"/>
            <w:hideMark/>
          </w:tcPr>
          <w:p w14:paraId="7682F8F9"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Training lead</w:t>
            </w:r>
          </w:p>
        </w:tc>
      </w:tr>
      <w:tr w:rsidR="00717386" w:rsidRPr="00717386" w14:paraId="46D40EE3"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hideMark/>
          </w:tcPr>
          <w:p w14:paraId="37658DBB"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Radio and communication protocol understood</w:t>
            </w:r>
          </w:p>
        </w:tc>
        <w:tc>
          <w:tcPr>
            <w:tcW w:w="1860" w:type="pct"/>
            <w:hideMark/>
          </w:tcPr>
          <w:p w14:paraId="4DFB21FD"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Practical radio check</w:t>
            </w:r>
          </w:p>
        </w:tc>
        <w:tc>
          <w:tcPr>
            <w:tcW w:w="1561" w:type="pct"/>
            <w:hideMark/>
          </w:tcPr>
          <w:p w14:paraId="3653C5B2"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Shift supervisor</w:t>
            </w:r>
          </w:p>
        </w:tc>
      </w:tr>
      <w:tr w:rsidR="00717386" w:rsidRPr="00717386" w14:paraId="174FA695" w14:textId="77777777" w:rsidTr="00AF390B">
        <w:tc>
          <w:tcPr>
            <w:cnfStyle w:val="001000000000" w:firstRow="0" w:lastRow="0" w:firstColumn="1" w:lastColumn="0" w:oddVBand="0" w:evenVBand="0" w:oddHBand="0" w:evenHBand="0" w:firstRowFirstColumn="0" w:firstRowLastColumn="0" w:lastRowFirstColumn="0" w:lastRowLastColumn="0"/>
            <w:tcW w:w="1578" w:type="pct"/>
            <w:hideMark/>
          </w:tcPr>
          <w:p w14:paraId="504BF068"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Counter</w:t>
            </w:r>
            <w:r w:rsidRPr="00717386">
              <w:rPr>
                <w:rFonts w:ascii="Segoe UI" w:eastAsia="Times New Roman" w:hAnsi="Segoe UI" w:cs="Segoe UI"/>
                <w:sz w:val="23"/>
                <w:szCs w:val="23"/>
              </w:rPr>
              <w:noBreakHyphen/>
              <w:t>Terrorism Awareness (Martyn’s Law / ACT) completed</w:t>
            </w:r>
          </w:p>
        </w:tc>
        <w:tc>
          <w:tcPr>
            <w:tcW w:w="1860" w:type="pct"/>
            <w:hideMark/>
          </w:tcPr>
          <w:p w14:paraId="0C52ACBC"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Attendance record and ACT e</w:t>
            </w:r>
            <w:r w:rsidRPr="00717386">
              <w:rPr>
                <w:rFonts w:ascii="Segoe UI" w:eastAsia="Times New Roman" w:hAnsi="Segoe UI" w:cs="Segoe UI"/>
                <w:b/>
                <w:bCs/>
                <w:sz w:val="23"/>
                <w:szCs w:val="23"/>
              </w:rPr>
              <w:noBreakHyphen/>
              <w:t>learning completion certificate verified (where applicable)</w:t>
            </w:r>
          </w:p>
        </w:tc>
        <w:tc>
          <w:tcPr>
            <w:tcW w:w="1561" w:type="pct"/>
            <w:hideMark/>
          </w:tcPr>
          <w:p w14:paraId="5AB971CD"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Counter</w:t>
            </w:r>
            <w:r w:rsidRPr="00717386">
              <w:rPr>
                <w:rFonts w:ascii="Segoe UI" w:eastAsia="Times New Roman" w:hAnsi="Segoe UI" w:cs="Segoe UI"/>
                <w:b/>
                <w:bCs/>
                <w:sz w:val="23"/>
                <w:szCs w:val="23"/>
              </w:rPr>
              <w:noBreakHyphen/>
              <w:t>Terrorism Security Co</w:t>
            </w:r>
            <w:r w:rsidRPr="00717386">
              <w:rPr>
                <w:rFonts w:ascii="Segoe UI" w:eastAsia="Times New Roman" w:hAnsi="Segoe UI" w:cs="Segoe UI"/>
                <w:b/>
                <w:bCs/>
                <w:sz w:val="23"/>
                <w:szCs w:val="23"/>
              </w:rPr>
              <w:noBreakHyphen/>
              <w:t>ordinator (CTSC) or designated lead</w:t>
            </w:r>
          </w:p>
        </w:tc>
      </w:tr>
      <w:tr w:rsidR="00717386" w:rsidRPr="00717386" w14:paraId="466029CE" w14:textId="77777777" w:rsidTr="00AF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hideMark/>
          </w:tcPr>
          <w:p w14:paraId="65B66530"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Lockdown and suspicious item procedure understood</w:t>
            </w:r>
          </w:p>
        </w:tc>
        <w:tc>
          <w:tcPr>
            <w:tcW w:w="1860" w:type="pct"/>
            <w:hideMark/>
          </w:tcPr>
          <w:p w14:paraId="2154D215"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Practical walkthrough of site</w:t>
            </w:r>
            <w:r w:rsidRPr="00717386">
              <w:rPr>
                <w:rFonts w:ascii="Segoe UI" w:eastAsia="Times New Roman" w:hAnsi="Segoe UI" w:cs="Segoe UI"/>
                <w:b/>
                <w:bCs/>
                <w:sz w:val="23"/>
                <w:szCs w:val="23"/>
              </w:rPr>
              <w:noBreakHyphen/>
              <w:t>specific lockdown and evacuation procedures</w:t>
            </w:r>
          </w:p>
        </w:tc>
        <w:tc>
          <w:tcPr>
            <w:tcW w:w="1561" w:type="pct"/>
            <w:hideMark/>
          </w:tcPr>
          <w:p w14:paraId="4E0C3BD5"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Designated security lead / police liaison officer</w:t>
            </w:r>
          </w:p>
        </w:tc>
      </w:tr>
    </w:tbl>
    <w:p w14:paraId="72308BFD"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69F76FA2">
          <v:rect id="_x0000_i1150" style="width:0;height:.75pt" o:hralign="center" o:hrstd="t" o:hr="t" fillcolor="#a0a0a0" stroked="f"/>
        </w:pict>
      </w:r>
    </w:p>
    <w:p w14:paraId="4C3324BD" w14:textId="77777777" w:rsidR="00AF390B" w:rsidRDefault="00AF390B">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4B77660A" w14:textId="26DB7563"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6 – Deployment Readiness Levels</w:t>
      </w:r>
    </w:p>
    <w:p w14:paraId="3E9274A9"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Not every role requires the same depth of preparation. Match the readiness level to the role’s actual public</w:t>
      </w:r>
      <w:r w:rsidRPr="00717386">
        <w:rPr>
          <w:rFonts w:ascii="Segoe UI" w:eastAsia="Times New Roman" w:hAnsi="Segoe UI" w:cs="Segoe UI"/>
          <w:color w:val="0F1115"/>
          <w:sz w:val="24"/>
          <w:szCs w:val="24"/>
        </w:rPr>
        <w:noBreakHyphen/>
        <w:t>facing and safety</w:t>
      </w:r>
      <w:r w:rsidRPr="00717386">
        <w:rPr>
          <w:rFonts w:ascii="Segoe UI" w:eastAsia="Times New Roman" w:hAnsi="Segoe UI" w:cs="Segoe UI"/>
          <w:color w:val="0F1115"/>
          <w:sz w:val="24"/>
          <w:szCs w:val="24"/>
        </w:rPr>
        <w:noBreakHyphen/>
        <w:t>critical responsibility.</w:t>
      </w:r>
    </w:p>
    <w:tbl>
      <w:tblPr>
        <w:tblStyle w:val="GridTable4"/>
        <w:tblW w:w="5000" w:type="pct"/>
        <w:tblLook w:val="04A0" w:firstRow="1" w:lastRow="0" w:firstColumn="1" w:lastColumn="0" w:noHBand="0" w:noVBand="1"/>
      </w:tblPr>
      <w:tblGrid>
        <w:gridCol w:w="2229"/>
        <w:gridCol w:w="3883"/>
        <w:gridCol w:w="3624"/>
      </w:tblGrid>
      <w:tr w:rsidR="00717386" w:rsidRPr="00717386" w14:paraId="2FB0886D" w14:textId="77777777" w:rsidTr="00E13A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hideMark/>
          </w:tcPr>
          <w:p w14:paraId="139247DF"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Readiness Level</w:t>
            </w:r>
          </w:p>
        </w:tc>
        <w:tc>
          <w:tcPr>
            <w:tcW w:w="2018" w:type="pct"/>
            <w:hideMark/>
          </w:tcPr>
          <w:p w14:paraId="6DDBECA2"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Minimum Requirement</w:t>
            </w:r>
          </w:p>
        </w:tc>
        <w:tc>
          <w:tcPr>
            <w:tcW w:w="1884" w:type="pct"/>
            <w:hideMark/>
          </w:tcPr>
          <w:p w14:paraId="2911ECA7" w14:textId="77777777" w:rsidR="00717386" w:rsidRPr="00717386" w:rsidRDefault="00717386" w:rsidP="00717386">
            <w:pPr>
              <w:spacing w:line="375" w:lineRule="atLeast"/>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Example Roles</w:t>
            </w:r>
          </w:p>
        </w:tc>
      </w:tr>
      <w:tr w:rsidR="00717386" w:rsidRPr="00717386" w14:paraId="2F5AEBF1" w14:textId="77777777" w:rsidTr="00E13A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hideMark/>
          </w:tcPr>
          <w:p w14:paraId="226E9B8F"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Standard</w:t>
            </w:r>
          </w:p>
        </w:tc>
        <w:tc>
          <w:tcPr>
            <w:tcW w:w="2018" w:type="pct"/>
            <w:hideMark/>
          </w:tcPr>
          <w:p w14:paraId="08528E40"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Core induction only</w:t>
            </w:r>
          </w:p>
        </w:tc>
        <w:tc>
          <w:tcPr>
            <w:tcW w:w="1884" w:type="pct"/>
            <w:hideMark/>
          </w:tcPr>
          <w:p w14:paraId="6227E3CC"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Car park attendant, merchandise steward</w:t>
            </w:r>
          </w:p>
        </w:tc>
      </w:tr>
      <w:tr w:rsidR="00717386" w:rsidRPr="00717386" w14:paraId="161C505E" w14:textId="77777777" w:rsidTr="00E13AF3">
        <w:tc>
          <w:tcPr>
            <w:cnfStyle w:val="001000000000" w:firstRow="0" w:lastRow="0" w:firstColumn="1" w:lastColumn="0" w:oddVBand="0" w:evenVBand="0" w:oddHBand="0" w:evenHBand="0" w:firstRowFirstColumn="0" w:firstRowLastColumn="0" w:lastRowFirstColumn="0" w:lastRowLastColumn="0"/>
            <w:tcW w:w="1098" w:type="pct"/>
            <w:hideMark/>
          </w:tcPr>
          <w:p w14:paraId="4E1A466E"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Enhanced</w:t>
            </w:r>
          </w:p>
        </w:tc>
        <w:tc>
          <w:tcPr>
            <w:tcW w:w="2018" w:type="pct"/>
            <w:hideMark/>
          </w:tcPr>
          <w:p w14:paraId="610CC78B"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Core induction plus crowd awareness and emergency procedures</w:t>
            </w:r>
          </w:p>
        </w:tc>
        <w:tc>
          <w:tcPr>
            <w:tcW w:w="1884" w:type="pct"/>
            <w:hideMark/>
          </w:tcPr>
          <w:p w14:paraId="42501AAE"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General event steward, gate/access steward</w:t>
            </w:r>
          </w:p>
        </w:tc>
      </w:tr>
      <w:tr w:rsidR="00717386" w:rsidRPr="00717386" w14:paraId="24B73EFD" w14:textId="77777777" w:rsidTr="00E13A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hideMark/>
          </w:tcPr>
          <w:p w14:paraId="5743E0BE"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Specialist</w:t>
            </w:r>
          </w:p>
        </w:tc>
        <w:tc>
          <w:tcPr>
            <w:tcW w:w="2018" w:type="pct"/>
            <w:hideMark/>
          </w:tcPr>
          <w:p w14:paraId="6211B482"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Enhanced training plus role</w:t>
            </w:r>
            <w:r w:rsidRPr="00717386">
              <w:rPr>
                <w:rFonts w:ascii="Segoe UI" w:eastAsia="Times New Roman" w:hAnsi="Segoe UI" w:cs="Segoe UI"/>
                <w:sz w:val="23"/>
                <w:szCs w:val="23"/>
              </w:rPr>
              <w:noBreakHyphen/>
              <w:t>specific module and practical sign</w:t>
            </w:r>
            <w:r w:rsidRPr="00717386">
              <w:rPr>
                <w:rFonts w:ascii="Segoe UI" w:eastAsia="Times New Roman" w:hAnsi="Segoe UI" w:cs="Segoe UI"/>
                <w:sz w:val="23"/>
                <w:szCs w:val="23"/>
              </w:rPr>
              <w:noBreakHyphen/>
              <w:t>off</w:t>
            </w:r>
          </w:p>
        </w:tc>
        <w:tc>
          <w:tcPr>
            <w:tcW w:w="1884" w:type="pct"/>
            <w:hideMark/>
          </w:tcPr>
          <w:p w14:paraId="5C46D71C"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Queue management, welfare point steward</w:t>
            </w:r>
          </w:p>
        </w:tc>
      </w:tr>
      <w:tr w:rsidR="00717386" w:rsidRPr="00717386" w14:paraId="3D7A933A" w14:textId="77777777" w:rsidTr="00E13AF3">
        <w:tc>
          <w:tcPr>
            <w:cnfStyle w:val="001000000000" w:firstRow="0" w:lastRow="0" w:firstColumn="1" w:lastColumn="0" w:oddVBand="0" w:evenVBand="0" w:oddHBand="0" w:evenHBand="0" w:firstRowFirstColumn="0" w:firstRowLastColumn="0" w:lastRowFirstColumn="0" w:lastRowLastColumn="0"/>
            <w:tcW w:w="1098" w:type="pct"/>
            <w:hideMark/>
          </w:tcPr>
          <w:p w14:paraId="24F84661"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Licensed</w:t>
            </w:r>
          </w:p>
        </w:tc>
        <w:tc>
          <w:tcPr>
            <w:tcW w:w="2018" w:type="pct"/>
            <w:hideMark/>
          </w:tcPr>
          <w:p w14:paraId="63B0C23D"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Full training pathway plus verified SIA licence and use</w:t>
            </w:r>
            <w:r w:rsidRPr="00717386">
              <w:rPr>
                <w:rFonts w:ascii="Segoe UI" w:eastAsia="Times New Roman" w:hAnsi="Segoe UI" w:cs="Segoe UI"/>
                <w:sz w:val="23"/>
                <w:szCs w:val="23"/>
              </w:rPr>
              <w:noBreakHyphen/>
              <w:t>of</w:t>
            </w:r>
            <w:r w:rsidRPr="00717386">
              <w:rPr>
                <w:rFonts w:ascii="Segoe UI" w:eastAsia="Times New Roman" w:hAnsi="Segoe UI" w:cs="Segoe UI"/>
                <w:sz w:val="23"/>
                <w:szCs w:val="23"/>
              </w:rPr>
              <w:noBreakHyphen/>
              <w:t>force briefing</w:t>
            </w:r>
          </w:p>
        </w:tc>
        <w:tc>
          <w:tcPr>
            <w:tcW w:w="1884" w:type="pct"/>
            <w:hideMark/>
          </w:tcPr>
          <w:p w14:paraId="0F18978C"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sz w:val="23"/>
                <w:szCs w:val="23"/>
              </w:rPr>
              <w:t>Licensed security steward</w:t>
            </w:r>
          </w:p>
        </w:tc>
      </w:tr>
      <w:tr w:rsidR="00717386" w:rsidRPr="00717386" w14:paraId="6F4F149D" w14:textId="77777777" w:rsidTr="00E13A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hideMark/>
          </w:tcPr>
          <w:p w14:paraId="226EE8D8"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Counter</w:t>
            </w:r>
            <w:r w:rsidRPr="00717386">
              <w:rPr>
                <w:rFonts w:ascii="Segoe UI" w:eastAsia="Times New Roman" w:hAnsi="Segoe UI" w:cs="Segoe UI"/>
                <w:sz w:val="23"/>
                <w:szCs w:val="23"/>
              </w:rPr>
              <w:noBreakHyphen/>
              <w:t>Terrorism Aware (CTA)</w:t>
            </w:r>
          </w:p>
        </w:tc>
        <w:tc>
          <w:tcPr>
            <w:tcW w:w="2018" w:type="pct"/>
            <w:hideMark/>
          </w:tcPr>
          <w:p w14:paraId="13E778F8"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Enhanced training + counter</w:t>
            </w:r>
            <w:r w:rsidRPr="00717386">
              <w:rPr>
                <w:rFonts w:ascii="Segoe UI" w:eastAsia="Times New Roman" w:hAnsi="Segoe UI" w:cs="Segoe UI"/>
                <w:b/>
                <w:bCs/>
                <w:sz w:val="23"/>
                <w:szCs w:val="23"/>
              </w:rPr>
              <w:noBreakHyphen/>
              <w:t>terrorism awareness module + site</w:t>
            </w:r>
            <w:r w:rsidRPr="00717386">
              <w:rPr>
                <w:rFonts w:ascii="Segoe UI" w:eastAsia="Times New Roman" w:hAnsi="Segoe UI" w:cs="Segoe UI"/>
                <w:b/>
                <w:bCs/>
                <w:sz w:val="23"/>
                <w:szCs w:val="23"/>
              </w:rPr>
              <w:noBreakHyphen/>
              <w:t>specific lockdown/evacuation briefing + Martyn’s Law duty acknowledgment</w:t>
            </w:r>
          </w:p>
        </w:tc>
        <w:tc>
          <w:tcPr>
            <w:tcW w:w="1884" w:type="pct"/>
            <w:hideMark/>
          </w:tcPr>
          <w:p w14:paraId="3218750C" w14:textId="77777777" w:rsidR="00717386" w:rsidRPr="00717386" w:rsidRDefault="00717386" w:rsidP="00717386">
            <w:pPr>
              <w:spacing w:line="375" w:lineRule="atLeast"/>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Any steward deployed in a high</w:t>
            </w:r>
            <w:r w:rsidRPr="00717386">
              <w:rPr>
                <w:rFonts w:ascii="Segoe UI" w:eastAsia="Times New Roman" w:hAnsi="Segoe UI" w:cs="Segoe UI"/>
                <w:b/>
                <w:bCs/>
                <w:sz w:val="23"/>
                <w:szCs w:val="23"/>
              </w:rPr>
              <w:noBreakHyphen/>
              <w:t>visibility public</w:t>
            </w:r>
            <w:r w:rsidRPr="00717386">
              <w:rPr>
                <w:rFonts w:ascii="Segoe UI" w:eastAsia="Times New Roman" w:hAnsi="Segoe UI" w:cs="Segoe UI"/>
                <w:b/>
                <w:bCs/>
                <w:sz w:val="23"/>
                <w:szCs w:val="23"/>
              </w:rPr>
              <w:noBreakHyphen/>
              <w:t>facing role where they are likely to be the first point of contact for a member of the public reporting suspicious activity</w:t>
            </w:r>
          </w:p>
        </w:tc>
      </w:tr>
      <w:tr w:rsidR="00717386" w:rsidRPr="00717386" w14:paraId="1155049C" w14:textId="77777777" w:rsidTr="00E13AF3">
        <w:tc>
          <w:tcPr>
            <w:cnfStyle w:val="001000000000" w:firstRow="0" w:lastRow="0" w:firstColumn="1" w:lastColumn="0" w:oddVBand="0" w:evenVBand="0" w:oddHBand="0" w:evenHBand="0" w:firstRowFirstColumn="0" w:firstRowLastColumn="0" w:lastRowFirstColumn="0" w:lastRowLastColumn="0"/>
            <w:tcW w:w="1098" w:type="pct"/>
            <w:hideMark/>
          </w:tcPr>
          <w:p w14:paraId="47D6C146" w14:textId="77777777" w:rsidR="00717386" w:rsidRPr="00717386" w:rsidRDefault="00717386" w:rsidP="00717386">
            <w:pPr>
              <w:spacing w:line="375" w:lineRule="atLeast"/>
              <w:rPr>
                <w:rFonts w:ascii="Segoe UI" w:eastAsia="Times New Roman" w:hAnsi="Segoe UI" w:cs="Segoe UI"/>
                <w:sz w:val="23"/>
                <w:szCs w:val="23"/>
              </w:rPr>
            </w:pPr>
            <w:r w:rsidRPr="00717386">
              <w:rPr>
                <w:rFonts w:ascii="Segoe UI" w:eastAsia="Times New Roman" w:hAnsi="Segoe UI" w:cs="Segoe UI"/>
                <w:sz w:val="23"/>
                <w:szCs w:val="23"/>
              </w:rPr>
              <w:t>Enhanced Counter</w:t>
            </w:r>
            <w:r w:rsidRPr="00717386">
              <w:rPr>
                <w:rFonts w:ascii="Segoe UI" w:eastAsia="Times New Roman" w:hAnsi="Segoe UI" w:cs="Segoe UI"/>
                <w:sz w:val="23"/>
                <w:szCs w:val="23"/>
              </w:rPr>
              <w:noBreakHyphen/>
              <w:t>Terrorism (ECT)</w:t>
            </w:r>
          </w:p>
        </w:tc>
        <w:tc>
          <w:tcPr>
            <w:tcW w:w="2018" w:type="pct"/>
            <w:hideMark/>
          </w:tcPr>
          <w:p w14:paraId="14C1662F"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Full CTA training plus physical security walkthrough, suspicious item handling practical, and designated liaison with police or security control room</w:t>
            </w:r>
          </w:p>
        </w:tc>
        <w:tc>
          <w:tcPr>
            <w:tcW w:w="1884" w:type="pct"/>
            <w:hideMark/>
          </w:tcPr>
          <w:p w14:paraId="5A79E50D" w14:textId="77777777" w:rsidR="00717386" w:rsidRPr="00717386" w:rsidRDefault="00717386" w:rsidP="00717386">
            <w:pPr>
              <w:spacing w:line="375"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23"/>
                <w:szCs w:val="23"/>
              </w:rPr>
            </w:pPr>
            <w:r w:rsidRPr="00717386">
              <w:rPr>
                <w:rFonts w:ascii="Segoe UI" w:eastAsia="Times New Roman" w:hAnsi="Segoe UI" w:cs="Segoe UI"/>
                <w:b/>
                <w:bCs/>
                <w:sz w:val="23"/>
                <w:szCs w:val="23"/>
              </w:rPr>
              <w:t>Lead stewards, security control room operatives, police liaison officers (PLOs), and any steward with delegated counter</w:t>
            </w:r>
            <w:r w:rsidRPr="00717386">
              <w:rPr>
                <w:rFonts w:ascii="Segoe UI" w:eastAsia="Times New Roman" w:hAnsi="Segoe UI" w:cs="Segoe UI"/>
                <w:b/>
                <w:bCs/>
                <w:sz w:val="23"/>
                <w:szCs w:val="23"/>
              </w:rPr>
              <w:noBreakHyphen/>
              <w:t>terrorism response authority</w:t>
            </w:r>
          </w:p>
        </w:tc>
      </w:tr>
    </w:tbl>
    <w:p w14:paraId="059E82D5"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5482909D">
          <v:rect id="_x0000_i1151" style="width:0;height:.75pt" o:hralign="center" o:hrstd="t" o:hr="t" fillcolor="#a0a0a0" stroked="f"/>
        </w:pict>
      </w:r>
    </w:p>
    <w:p w14:paraId="041445E5" w14:textId="77777777" w:rsidR="00E13AF3" w:rsidRDefault="00E13AF3">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2D0DD4A9" w14:textId="327D1826"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7 – On</w:t>
      </w:r>
      <w:r w:rsidRPr="00717386">
        <w:rPr>
          <w:rFonts w:ascii="Segoe UI" w:eastAsia="Times New Roman" w:hAnsi="Segoe UI" w:cs="Segoe UI"/>
          <w:b/>
          <w:bCs/>
          <w:color w:val="0F1115"/>
          <w:sz w:val="33"/>
          <w:szCs w:val="33"/>
        </w:rPr>
        <w:noBreakHyphen/>
        <w:t>the</w:t>
      </w:r>
      <w:r w:rsidRPr="00717386">
        <w:rPr>
          <w:rFonts w:ascii="Segoe UI" w:eastAsia="Times New Roman" w:hAnsi="Segoe UI" w:cs="Segoe UI"/>
          <w:b/>
          <w:bCs/>
          <w:color w:val="0F1115"/>
          <w:sz w:val="33"/>
          <w:szCs w:val="33"/>
        </w:rPr>
        <w:noBreakHyphen/>
        <w:t>Day Briefing Checklist</w:t>
      </w:r>
    </w:p>
    <w:p w14:paraId="06A4227A"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Include:</w:t>
      </w:r>
    </w:p>
    <w:p w14:paraId="61CB55F2" w14:textId="77777777" w:rsidR="00717386" w:rsidRPr="00717386" w:rsidRDefault="00717386" w:rsidP="00717386">
      <w:pPr>
        <w:numPr>
          <w:ilvl w:val="0"/>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Attendance and identity check against the confirmed deployment list before briefing begins</w:t>
      </w:r>
    </w:p>
    <w:p w14:paraId="50AD0486" w14:textId="77777777" w:rsidR="00717386" w:rsidRPr="00717386" w:rsidRDefault="00717386" w:rsidP="00717386">
      <w:pPr>
        <w:numPr>
          <w:ilvl w:val="0"/>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Position and radio allocation confirmed and acknowledged by each individual</w:t>
      </w:r>
    </w:p>
    <w:p w14:paraId="189359D4" w14:textId="77777777" w:rsidR="00717386" w:rsidRPr="00717386" w:rsidRDefault="00717386" w:rsidP="00717386">
      <w:pPr>
        <w:numPr>
          <w:ilvl w:val="0"/>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Weather and contingency signals communicated and understood</w:t>
      </w:r>
    </w:p>
    <w:p w14:paraId="67E9E8FD" w14:textId="77777777" w:rsidR="00717386" w:rsidRPr="00717386" w:rsidRDefault="00717386" w:rsidP="00717386">
      <w:pPr>
        <w:numPr>
          <w:ilvl w:val="0"/>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Welfare point locations and shift rotation confirmed</w:t>
      </w:r>
    </w:p>
    <w:p w14:paraId="139C1CFC" w14:textId="77777777" w:rsidR="00717386" w:rsidRPr="00717386" w:rsidRDefault="00717386" w:rsidP="00717386">
      <w:pPr>
        <w:numPr>
          <w:ilvl w:val="0"/>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Sign</w:t>
      </w:r>
      <w:r w:rsidRPr="00717386">
        <w:rPr>
          <w:rFonts w:ascii="Segoe UI" w:eastAsia="Times New Roman" w:hAnsi="Segoe UI" w:cs="Segoe UI"/>
          <w:color w:val="0F1115"/>
          <w:sz w:val="24"/>
          <w:szCs w:val="24"/>
        </w:rPr>
        <w:noBreakHyphen/>
        <w:t>in/sign</w:t>
      </w:r>
      <w:r w:rsidRPr="00717386">
        <w:rPr>
          <w:rFonts w:ascii="Segoe UI" w:eastAsia="Times New Roman" w:hAnsi="Segoe UI" w:cs="Segoe UI"/>
          <w:color w:val="0F1115"/>
          <w:sz w:val="24"/>
          <w:szCs w:val="24"/>
        </w:rPr>
        <w:noBreakHyphen/>
        <w:t>out process confirmed so the organisation always knows who is deployed and where</w:t>
      </w:r>
    </w:p>
    <w:p w14:paraId="6710B8AD" w14:textId="77777777" w:rsidR="00717386" w:rsidRPr="00717386" w:rsidRDefault="00717386" w:rsidP="00717386">
      <w:pPr>
        <w:numPr>
          <w:ilvl w:val="0"/>
          <w:numId w:val="6"/>
        </w:numPr>
        <w:shd w:val="clear" w:color="auto" w:fill="FFFFFF"/>
        <w:spacing w:after="120"/>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Counter</w:t>
      </w:r>
      <w:r w:rsidRPr="00717386">
        <w:rPr>
          <w:rFonts w:ascii="Segoe UI" w:eastAsia="Times New Roman" w:hAnsi="Segoe UI" w:cs="Segoe UI"/>
          <w:b/>
          <w:bCs/>
          <w:color w:val="0F1115"/>
          <w:sz w:val="24"/>
          <w:szCs w:val="24"/>
        </w:rPr>
        <w:noBreakHyphen/>
        <w:t>terrorism checklist:</w:t>
      </w:r>
    </w:p>
    <w:p w14:paraId="0789A97B"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Current threat level and any specific intelligence (if applicable)</w:t>
      </w:r>
    </w:p>
    <w:p w14:paraId="473784FC"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Exact location of the nearest lockdown/evacuation assembly point and the designated “safe room” (if any)</w:t>
      </w:r>
    </w:p>
    <w:p w14:paraId="37F5A551"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Reporting line for suspicious behaviour – who to contact first (security control, police liaison, 999)</w:t>
      </w:r>
    </w:p>
    <w:p w14:paraId="65D3F23C"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Confirmed understanding of the “Run, Hide, Tell” protocol and the designated lockdown signal</w:t>
      </w:r>
    </w:p>
    <w:p w14:paraId="0F00D186"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Any specific counters to terrorist attack methodology relevant to the site (e.g. vehicle barriers, locked doors, restricted access points)</w:t>
      </w:r>
    </w:p>
    <w:p w14:paraId="2D72C079" w14:textId="77777777" w:rsidR="00717386" w:rsidRPr="00717386" w:rsidRDefault="00717386" w:rsidP="00717386">
      <w:pPr>
        <w:numPr>
          <w:ilvl w:val="1"/>
          <w:numId w:val="6"/>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Acknowledgment that Martyn’s Law imposes a statutory duty on the organisation and every steward to protect the public from terrorist acts on the premises</w:t>
      </w:r>
    </w:p>
    <w:p w14:paraId="264E9DAD"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2FF2BB71">
          <v:rect id="_x0000_i1152" style="width:0;height:.75pt" o:hralign="center" o:hrstd="t" o:hr="t" fillcolor="#a0a0a0" stroked="f"/>
        </w:pict>
      </w:r>
    </w:p>
    <w:p w14:paraId="1D09E326" w14:textId="77777777" w:rsidR="00E13AF3" w:rsidRDefault="00E13AF3">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3103C6C5" w14:textId="18CA1EBC"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8 – Welfare &amp; Support Provision</w:t>
      </w:r>
    </w:p>
    <w:p w14:paraId="78ED53FF"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Assess:</w:t>
      </w:r>
    </w:p>
    <w:p w14:paraId="43BC5513"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Rest break frequency and duration relative to shift length and weather conditions</w:t>
      </w:r>
    </w:p>
    <w:p w14:paraId="2B18820F"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Access to food, water, and shelter throughout the deployment</w:t>
      </w:r>
    </w:p>
    <w:p w14:paraId="66425037"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Debrief and support access following any incident a volunteer or steward is involved in or witnesses</w:t>
      </w:r>
    </w:p>
    <w:p w14:paraId="190C34DC"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Point of contact for a volunteer or steward wishing to raise a welfare or conduct concern</w:t>
      </w:r>
    </w:p>
    <w:p w14:paraId="04549E76"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Dedicated psychological / trauma support following any terrorist incident – access to trained counsellors, peer support, and a formal debriefing process that acknowledges the unique stress of a counter</w:t>
      </w:r>
      <w:r w:rsidRPr="00717386">
        <w:rPr>
          <w:rFonts w:ascii="Segoe UI" w:eastAsia="Times New Roman" w:hAnsi="Segoe UI" w:cs="Segoe UI"/>
          <w:b/>
          <w:bCs/>
          <w:color w:val="0F1115"/>
          <w:sz w:val="24"/>
          <w:szCs w:val="24"/>
        </w:rPr>
        <w:noBreakHyphen/>
        <w:t>terrorism response</w:t>
      </w:r>
    </w:p>
    <w:p w14:paraId="3D4FD3BC" w14:textId="77777777" w:rsidR="00717386" w:rsidRPr="00717386" w:rsidRDefault="00717386" w:rsidP="00717386">
      <w:pPr>
        <w:numPr>
          <w:ilvl w:val="0"/>
          <w:numId w:val="7"/>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 “safe reporting” process that allows any steward or volunteer to raise a counter</w:t>
      </w:r>
      <w:r w:rsidRPr="00717386">
        <w:rPr>
          <w:rFonts w:ascii="Segoe UI" w:eastAsia="Times New Roman" w:hAnsi="Segoe UI" w:cs="Segoe UI"/>
          <w:b/>
          <w:bCs/>
          <w:color w:val="0F1115"/>
          <w:sz w:val="24"/>
          <w:szCs w:val="24"/>
        </w:rPr>
        <w:noBreakHyphen/>
        <w:t>terrorism concern without fear of reprisal, in line with the Protect UK “Be Seen, Be Heard” guidance</w:t>
      </w:r>
    </w:p>
    <w:p w14:paraId="3A7A95FC"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0E0DA0D1">
          <v:rect id="_x0000_i1153" style="width:0;height:.75pt" o:hralign="center" o:hrstd="t" o:hr="t" fillcolor="#a0a0a0" stroked="f"/>
        </w:pict>
      </w:r>
    </w:p>
    <w:p w14:paraId="2210287A" w14:textId="77777777" w:rsidR="00E13AF3" w:rsidRDefault="00E13AF3">
      <w:pPr>
        <w:rPr>
          <w:rFonts w:ascii="Segoe UI" w:eastAsia="Times New Roman" w:hAnsi="Segoe UI" w:cs="Segoe UI"/>
          <w:b/>
          <w:bCs/>
          <w:color w:val="0F1115"/>
          <w:sz w:val="33"/>
          <w:szCs w:val="33"/>
        </w:rPr>
      </w:pPr>
      <w:r>
        <w:rPr>
          <w:rFonts w:ascii="Segoe UI" w:eastAsia="Times New Roman" w:hAnsi="Segoe UI" w:cs="Segoe UI"/>
          <w:b/>
          <w:bCs/>
          <w:color w:val="0F1115"/>
          <w:sz w:val="33"/>
          <w:szCs w:val="33"/>
        </w:rPr>
        <w:br w:type="page"/>
      </w:r>
    </w:p>
    <w:p w14:paraId="0BD8B15A" w14:textId="1F5BDBE8" w:rsidR="00717386" w:rsidRPr="00717386" w:rsidRDefault="00717386" w:rsidP="00717386">
      <w:pPr>
        <w:shd w:val="clear" w:color="auto" w:fill="FFFFFF"/>
        <w:spacing w:before="480" w:after="240" w:line="480" w:lineRule="atLeast"/>
        <w:outlineLvl w:val="1"/>
        <w:rPr>
          <w:rFonts w:ascii="Segoe UI" w:eastAsia="Times New Roman" w:hAnsi="Segoe UI" w:cs="Segoe UI"/>
          <w:b/>
          <w:bCs/>
          <w:color w:val="0F1115"/>
          <w:sz w:val="33"/>
          <w:szCs w:val="33"/>
        </w:rPr>
      </w:pPr>
      <w:r w:rsidRPr="00717386">
        <w:rPr>
          <w:rFonts w:ascii="Segoe UI" w:eastAsia="Times New Roman" w:hAnsi="Segoe UI" w:cs="Segoe UI"/>
          <w:b/>
          <w:bCs/>
          <w:color w:val="0F1115"/>
          <w:sz w:val="33"/>
          <w:szCs w:val="33"/>
        </w:rPr>
        <w:lastRenderedPageBreak/>
        <w:t>Section 9 – Documentation &amp; Regulatory Submission</w:t>
      </w:r>
    </w:p>
    <w:p w14:paraId="13188424"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Symbol" w:eastAsia="Times New Roman" w:hAnsi="Segoe UI Symbol" w:cs="Segoe UI Symbol"/>
          <w:b/>
          <w:bCs/>
          <w:i/>
          <w:iCs/>
          <w:color w:val="0F1115"/>
          <w:sz w:val="24"/>
          <w:szCs w:val="24"/>
        </w:rPr>
        <w:t>⚑</w:t>
      </w:r>
      <w:r w:rsidRPr="00717386">
        <w:rPr>
          <w:rFonts w:ascii="Segoe UI" w:eastAsia="Times New Roman" w:hAnsi="Segoe UI" w:cs="Segoe UI"/>
          <w:b/>
          <w:bCs/>
          <w:i/>
          <w:iCs/>
          <w:color w:val="0F1115"/>
          <w:sz w:val="24"/>
          <w:szCs w:val="24"/>
        </w:rPr>
        <w:t xml:space="preserve"> Legal/Regulatory Review Required – licensing, safeguarding, supervisory ratios, and counter</w:t>
      </w:r>
      <w:r w:rsidRPr="00717386">
        <w:rPr>
          <w:rFonts w:ascii="Segoe UI" w:eastAsia="Times New Roman" w:hAnsi="Segoe UI" w:cs="Segoe UI"/>
          <w:b/>
          <w:bCs/>
          <w:i/>
          <w:iCs/>
          <w:color w:val="0F1115"/>
          <w:sz w:val="24"/>
          <w:szCs w:val="24"/>
        </w:rPr>
        <w:noBreakHyphen/>
        <w:t>terrorism duties (including Martyn’s Law / Terrorism (Protection of Premises) Act 2025) vary by jurisdiction and event type; this framework does not replace legal advice or your local licensing authority’s requirements specific to your event.</w:t>
      </w:r>
    </w:p>
    <w:p w14:paraId="2E9226A1" w14:textId="77777777" w:rsidR="00717386" w:rsidRPr="00717386" w:rsidRDefault="00717386" w:rsidP="00717386">
      <w:pPr>
        <w:shd w:val="clear" w:color="auto" w:fill="FFFFFF"/>
        <w:spacing w:before="480" w:after="240" w:line="450" w:lineRule="atLeast"/>
        <w:outlineLvl w:val="2"/>
        <w:rPr>
          <w:rFonts w:ascii="Segoe UI" w:eastAsia="Times New Roman" w:hAnsi="Segoe UI" w:cs="Segoe UI"/>
          <w:b/>
          <w:bCs/>
          <w:color w:val="0F1115"/>
          <w:sz w:val="30"/>
          <w:szCs w:val="30"/>
        </w:rPr>
      </w:pPr>
      <w:r w:rsidRPr="00717386">
        <w:rPr>
          <w:rFonts w:ascii="Segoe UI" w:eastAsia="Times New Roman" w:hAnsi="Segoe UI" w:cs="Segoe UI"/>
          <w:b/>
          <w:bCs/>
          <w:color w:val="0F1115"/>
          <w:sz w:val="30"/>
          <w:szCs w:val="30"/>
        </w:rPr>
        <w:t>Include:</w:t>
      </w:r>
    </w:p>
    <w:p w14:paraId="37E0C841"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Full training and sign</w:t>
      </w:r>
      <w:r w:rsidRPr="00717386">
        <w:rPr>
          <w:rFonts w:ascii="Segoe UI" w:eastAsia="Times New Roman" w:hAnsi="Segoe UI" w:cs="Segoe UI"/>
          <w:color w:val="0F1115"/>
          <w:sz w:val="24"/>
          <w:szCs w:val="24"/>
        </w:rPr>
        <w:noBreakHyphen/>
        <w:t>off register for every volunteer and steward deployed</w:t>
      </w:r>
    </w:p>
    <w:p w14:paraId="456F3051"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Record of which licensing or certification standard each role was verified against</w:t>
      </w:r>
    </w:p>
    <w:p w14:paraId="559D70EF"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Deployment list matched against the sign</w:t>
      </w:r>
      <w:r w:rsidRPr="00717386">
        <w:rPr>
          <w:rFonts w:ascii="Segoe UI" w:eastAsia="Times New Roman" w:hAnsi="Segoe UI" w:cs="Segoe UI"/>
          <w:color w:val="0F1115"/>
          <w:sz w:val="24"/>
          <w:szCs w:val="24"/>
        </w:rPr>
        <w:noBreakHyphen/>
        <w:t>off register before the event opens</w:t>
      </w:r>
    </w:p>
    <w:p w14:paraId="1402750A"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Counter</w:t>
      </w:r>
      <w:r w:rsidRPr="00717386">
        <w:rPr>
          <w:rFonts w:ascii="Segoe UI" w:eastAsia="Times New Roman" w:hAnsi="Segoe UI" w:cs="Segoe UI"/>
          <w:b/>
          <w:bCs/>
          <w:color w:val="0F1115"/>
          <w:sz w:val="24"/>
          <w:szCs w:val="24"/>
        </w:rPr>
        <w:noBreakHyphen/>
        <w:t>terrorism training completion record – including ACT Awareness e</w:t>
      </w:r>
      <w:r w:rsidRPr="00717386">
        <w:rPr>
          <w:rFonts w:ascii="Segoe UI" w:eastAsia="Times New Roman" w:hAnsi="Segoe UI" w:cs="Segoe UI"/>
          <w:b/>
          <w:bCs/>
          <w:color w:val="0F1115"/>
          <w:sz w:val="24"/>
          <w:szCs w:val="24"/>
        </w:rPr>
        <w:noBreakHyphen/>
        <w:t>learning certificate number (if applicable), date completed, and verification by the designated CTSC or security lead</w:t>
      </w:r>
    </w:p>
    <w:p w14:paraId="3D50CFE8"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 written acknowledgment from every volunteer and steward confirming they have understood their duties under Martyn’s Law and the organisation’s counter</w:t>
      </w:r>
      <w:r w:rsidRPr="00717386">
        <w:rPr>
          <w:rFonts w:ascii="Segoe UI" w:eastAsia="Times New Roman" w:hAnsi="Segoe UI" w:cs="Segoe UI"/>
          <w:b/>
          <w:bCs/>
          <w:color w:val="0F1115"/>
          <w:sz w:val="24"/>
          <w:szCs w:val="24"/>
        </w:rPr>
        <w:noBreakHyphen/>
        <w:t>terrorism policy</w:t>
      </w:r>
    </w:p>
    <w:p w14:paraId="6044D7DD"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b/>
          <w:bCs/>
          <w:color w:val="0F1115"/>
          <w:sz w:val="24"/>
          <w:szCs w:val="24"/>
        </w:rPr>
        <w:t>A documented review date, including a planned update to the briefing pack following any changes to the Protect UK guidance, the Terrorism (Protection of Premises) Act 2025, or the Security Industry Authority (SIA) counter</w:t>
      </w:r>
      <w:r w:rsidRPr="00717386">
        <w:rPr>
          <w:rFonts w:ascii="Segoe UI" w:eastAsia="Times New Roman" w:hAnsi="Segoe UI" w:cs="Segoe UI"/>
          <w:b/>
          <w:bCs/>
          <w:color w:val="0F1115"/>
          <w:sz w:val="24"/>
          <w:szCs w:val="24"/>
        </w:rPr>
        <w:noBreakHyphen/>
        <w:t>terrorism licensing conditions (where applicable)</w:t>
      </w:r>
    </w:p>
    <w:p w14:paraId="4C1A184B" w14:textId="77777777" w:rsidR="00717386" w:rsidRPr="00717386" w:rsidRDefault="00717386" w:rsidP="00717386">
      <w:pPr>
        <w:numPr>
          <w:ilvl w:val="0"/>
          <w:numId w:val="8"/>
        </w:numPr>
        <w:shd w:val="clear" w:color="auto" w:fill="FFFFFF"/>
        <w:rPr>
          <w:rFonts w:ascii="Segoe UI" w:eastAsia="Times New Roman" w:hAnsi="Segoe UI" w:cs="Segoe UI"/>
          <w:color w:val="0F1115"/>
          <w:sz w:val="24"/>
          <w:szCs w:val="24"/>
        </w:rPr>
      </w:pPr>
      <w:r w:rsidRPr="00717386">
        <w:rPr>
          <w:rFonts w:ascii="Segoe UI" w:eastAsia="Times New Roman" w:hAnsi="Segoe UI" w:cs="Segoe UI"/>
          <w:color w:val="0F1115"/>
          <w:sz w:val="24"/>
          <w:szCs w:val="24"/>
        </w:rPr>
        <w:t>Version control and review date, particularly where role requirements or licensing conditions change</w:t>
      </w:r>
    </w:p>
    <w:p w14:paraId="2022DB60" w14:textId="77777777" w:rsidR="00717386" w:rsidRPr="00717386" w:rsidRDefault="00717386" w:rsidP="00717386">
      <w:pPr>
        <w:spacing w:before="480" w:after="480"/>
        <w:rPr>
          <w:rFonts w:ascii="Segoe UI" w:eastAsia="Times New Roman" w:hAnsi="Segoe UI" w:cs="Segoe UI"/>
          <w:sz w:val="24"/>
          <w:szCs w:val="24"/>
        </w:rPr>
      </w:pPr>
      <w:r w:rsidRPr="00717386">
        <w:rPr>
          <w:rFonts w:ascii="Times New Roman" w:eastAsia="Times New Roman" w:hAnsi="Times New Roman" w:cs="Times New Roman"/>
          <w:sz w:val="24"/>
          <w:szCs w:val="24"/>
        </w:rPr>
        <w:pict w14:anchorId="3BDF1F55">
          <v:rect id="_x0000_i1154" style="width:0;height:.75pt" o:hralign="center" o:hrstd="t" o:hr="t" fillcolor="#a0a0a0" stroked="f"/>
        </w:pict>
      </w:r>
    </w:p>
    <w:p w14:paraId="7446BB74" w14:textId="77777777" w:rsidR="00717386" w:rsidRPr="00717386" w:rsidRDefault="00717386" w:rsidP="00717386">
      <w:pPr>
        <w:shd w:val="clear" w:color="auto" w:fill="FFFFFF"/>
        <w:spacing w:before="240" w:after="240"/>
        <w:rPr>
          <w:rFonts w:ascii="Segoe UI" w:eastAsia="Times New Roman" w:hAnsi="Segoe UI" w:cs="Segoe UI"/>
          <w:color w:val="0F1115"/>
          <w:sz w:val="24"/>
          <w:szCs w:val="24"/>
        </w:rPr>
      </w:pPr>
      <w:r w:rsidRPr="00717386">
        <w:rPr>
          <w:rFonts w:ascii="Segoe UI" w:eastAsia="Times New Roman" w:hAnsi="Segoe UI" w:cs="Segoe UI"/>
          <w:i/>
          <w:iCs/>
          <w:color w:val="0F1115"/>
          <w:sz w:val="24"/>
          <w:szCs w:val="24"/>
        </w:rPr>
        <w:t>© Ewings Consultancy Services – This framework is provided for guidance purposes and does not constitute legal or regulatory advice. The Terrorism (Protection of Premises) Act 2025 (Martyn’s Law) came into force in April 2025; users should consult the official Protect UK guidance and their own legal advisers for definitive compliance requirements.</w:t>
      </w:r>
    </w:p>
    <w:p w14:paraId="56AA8BD4" w14:textId="146F704E" w:rsidR="001D0FE1" w:rsidRDefault="001D0FE1" w:rsidP="00717386">
      <w:pPr>
        <w:pStyle w:val="Heading1"/>
        <w:spacing w:before="360" w:after="160"/>
      </w:pPr>
    </w:p>
    <w:sectPr w:rsidR="001D0FE1">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394"/>
    <w:multiLevelType w:val="multilevel"/>
    <w:tmpl w:val="A304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65062"/>
    <w:multiLevelType w:val="multilevel"/>
    <w:tmpl w:val="E7E6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B6C50"/>
    <w:multiLevelType w:val="hybridMultilevel"/>
    <w:tmpl w:val="03C298E2"/>
    <w:lvl w:ilvl="0" w:tplc="80FE263E">
      <w:start w:val="1"/>
      <w:numFmt w:val="bullet"/>
      <w:lvlText w:val="●"/>
      <w:lvlJc w:val="left"/>
      <w:pPr>
        <w:ind w:left="720" w:hanging="360"/>
      </w:pPr>
    </w:lvl>
    <w:lvl w:ilvl="1" w:tplc="7E3EA4D6">
      <w:numFmt w:val="decimal"/>
      <w:lvlText w:val=""/>
      <w:lvlJc w:val="left"/>
    </w:lvl>
    <w:lvl w:ilvl="2" w:tplc="2C8C84C8">
      <w:numFmt w:val="decimal"/>
      <w:lvlText w:val=""/>
      <w:lvlJc w:val="left"/>
    </w:lvl>
    <w:lvl w:ilvl="3" w:tplc="8AC07C9A">
      <w:numFmt w:val="decimal"/>
      <w:lvlText w:val=""/>
      <w:lvlJc w:val="left"/>
    </w:lvl>
    <w:lvl w:ilvl="4" w:tplc="902C6F54">
      <w:numFmt w:val="decimal"/>
      <w:lvlText w:val=""/>
      <w:lvlJc w:val="left"/>
    </w:lvl>
    <w:lvl w:ilvl="5" w:tplc="764E30CA">
      <w:numFmt w:val="decimal"/>
      <w:lvlText w:val=""/>
      <w:lvlJc w:val="left"/>
    </w:lvl>
    <w:lvl w:ilvl="6" w:tplc="3A9AB2A8">
      <w:numFmt w:val="decimal"/>
      <w:lvlText w:val=""/>
      <w:lvlJc w:val="left"/>
    </w:lvl>
    <w:lvl w:ilvl="7" w:tplc="476EB9D8">
      <w:numFmt w:val="decimal"/>
      <w:lvlText w:val=""/>
      <w:lvlJc w:val="left"/>
    </w:lvl>
    <w:lvl w:ilvl="8" w:tplc="0C323648">
      <w:numFmt w:val="decimal"/>
      <w:lvlText w:val=""/>
      <w:lvlJc w:val="left"/>
    </w:lvl>
  </w:abstractNum>
  <w:abstractNum w:abstractNumId="3" w15:restartNumberingAfterBreak="0">
    <w:nsid w:val="252D75D1"/>
    <w:multiLevelType w:val="multilevel"/>
    <w:tmpl w:val="23A02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45319"/>
    <w:multiLevelType w:val="multilevel"/>
    <w:tmpl w:val="593A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C5791"/>
    <w:multiLevelType w:val="multilevel"/>
    <w:tmpl w:val="37FA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D368B"/>
    <w:multiLevelType w:val="hybridMultilevel"/>
    <w:tmpl w:val="4F1092A4"/>
    <w:lvl w:ilvl="0" w:tplc="183885A8">
      <w:start w:val="1"/>
      <w:numFmt w:val="bullet"/>
      <w:lvlText w:val="●"/>
      <w:lvlJc w:val="left"/>
      <w:pPr>
        <w:ind w:left="720" w:hanging="360"/>
      </w:pPr>
    </w:lvl>
    <w:lvl w:ilvl="1" w:tplc="0E92613C">
      <w:start w:val="1"/>
      <w:numFmt w:val="bullet"/>
      <w:lvlText w:val="○"/>
      <w:lvlJc w:val="left"/>
      <w:pPr>
        <w:ind w:left="1440" w:hanging="360"/>
      </w:pPr>
    </w:lvl>
    <w:lvl w:ilvl="2" w:tplc="B9543EBC">
      <w:start w:val="1"/>
      <w:numFmt w:val="bullet"/>
      <w:lvlText w:val="■"/>
      <w:lvlJc w:val="left"/>
      <w:pPr>
        <w:ind w:left="2160" w:hanging="360"/>
      </w:pPr>
    </w:lvl>
    <w:lvl w:ilvl="3" w:tplc="2E3C3CC8">
      <w:start w:val="1"/>
      <w:numFmt w:val="bullet"/>
      <w:lvlText w:val="●"/>
      <w:lvlJc w:val="left"/>
      <w:pPr>
        <w:ind w:left="2880" w:hanging="360"/>
      </w:pPr>
    </w:lvl>
    <w:lvl w:ilvl="4" w:tplc="56E86E82">
      <w:start w:val="1"/>
      <w:numFmt w:val="bullet"/>
      <w:lvlText w:val="○"/>
      <w:lvlJc w:val="left"/>
      <w:pPr>
        <w:ind w:left="3600" w:hanging="360"/>
      </w:pPr>
    </w:lvl>
    <w:lvl w:ilvl="5" w:tplc="FFF64A06">
      <w:start w:val="1"/>
      <w:numFmt w:val="bullet"/>
      <w:lvlText w:val="■"/>
      <w:lvlJc w:val="left"/>
      <w:pPr>
        <w:ind w:left="4320" w:hanging="360"/>
      </w:pPr>
    </w:lvl>
    <w:lvl w:ilvl="6" w:tplc="24C4D928">
      <w:start w:val="1"/>
      <w:numFmt w:val="bullet"/>
      <w:lvlText w:val="●"/>
      <w:lvlJc w:val="left"/>
      <w:pPr>
        <w:ind w:left="5040" w:hanging="360"/>
      </w:pPr>
    </w:lvl>
    <w:lvl w:ilvl="7" w:tplc="7F44DFBE">
      <w:start w:val="1"/>
      <w:numFmt w:val="bullet"/>
      <w:lvlText w:val="●"/>
      <w:lvlJc w:val="left"/>
      <w:pPr>
        <w:ind w:left="5760" w:hanging="360"/>
      </w:pPr>
    </w:lvl>
    <w:lvl w:ilvl="8" w:tplc="1B1A2822">
      <w:start w:val="1"/>
      <w:numFmt w:val="bullet"/>
      <w:lvlText w:val="●"/>
      <w:lvlJc w:val="left"/>
      <w:pPr>
        <w:ind w:left="6480" w:hanging="360"/>
      </w:pPr>
    </w:lvl>
  </w:abstractNum>
  <w:abstractNum w:abstractNumId="7" w15:restartNumberingAfterBreak="0">
    <w:nsid w:val="69E8282C"/>
    <w:multiLevelType w:val="multilevel"/>
    <w:tmpl w:val="C206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165906">
    <w:abstractNumId w:val="6"/>
    <w:lvlOverride w:ilvl="0">
      <w:startOverride w:val="1"/>
    </w:lvlOverride>
  </w:num>
  <w:num w:numId="2" w16cid:durableId="662663132">
    <w:abstractNumId w:val="2"/>
    <w:lvlOverride w:ilvl="0">
      <w:startOverride w:val="1"/>
    </w:lvlOverride>
  </w:num>
  <w:num w:numId="3" w16cid:durableId="2004433457">
    <w:abstractNumId w:val="0"/>
  </w:num>
  <w:num w:numId="4" w16cid:durableId="1468359496">
    <w:abstractNumId w:val="1"/>
  </w:num>
  <w:num w:numId="5" w16cid:durableId="1329676581">
    <w:abstractNumId w:val="4"/>
  </w:num>
  <w:num w:numId="6" w16cid:durableId="2063865855">
    <w:abstractNumId w:val="3"/>
  </w:num>
  <w:num w:numId="7" w16cid:durableId="1517302345">
    <w:abstractNumId w:val="5"/>
  </w:num>
  <w:num w:numId="8" w16cid:durableId="289166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E1"/>
    <w:rsid w:val="001D0FE1"/>
    <w:rsid w:val="002223E7"/>
    <w:rsid w:val="002E0F00"/>
    <w:rsid w:val="00717386"/>
    <w:rsid w:val="00837428"/>
    <w:rsid w:val="00AF390B"/>
    <w:rsid w:val="00E13AF3"/>
    <w:rsid w:val="00EE1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A8B4C"/>
  <w15:docId w15:val="{29C20DB2-49CD-45F5-ABF8-00D38B17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2E74B5"/>
      <w:sz w:val="32"/>
      <w:szCs w:val="32"/>
    </w:rPr>
  </w:style>
  <w:style w:type="paragraph" w:styleId="Heading2">
    <w:name w:val="heading 2"/>
    <w:uiPriority w:val="9"/>
    <w:unhideWhenUsed/>
    <w:qFormat/>
    <w:pPr>
      <w:outlineLvl w:val="1"/>
    </w:pPr>
    <w:rPr>
      <w:b/>
      <w:bCs/>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GridTable4">
    <w:name w:val="Grid Table 4"/>
    <w:basedOn w:val="TableNormal"/>
    <w:uiPriority w:val="49"/>
    <w:rsid w:val="00AF390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1795</Words>
  <Characters>11405</Characters>
  <Application>Microsoft Office Word</Application>
  <DocSecurity>0</DocSecurity>
  <Lines>316</Lines>
  <Paragraphs>175</Paragraphs>
  <ScaleCrop>false</ScaleCrop>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Ewings</cp:lastModifiedBy>
  <cp:revision>5</cp:revision>
  <dcterms:created xsi:type="dcterms:W3CDTF">2026-07-12T03:43:00Z</dcterms:created>
  <dcterms:modified xsi:type="dcterms:W3CDTF">2026-08-05T10:04:00Z</dcterms:modified>
</cp:coreProperties>
</file>